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17802" w14:textId="44BD5E43" w:rsidR="00E46C99" w:rsidRPr="00C9357A" w:rsidRDefault="00E46C99" w:rsidP="00403CA6">
      <w:pPr>
        <w:pStyle w:val="Figures"/>
        <w:ind w:left="1134" w:hanging="1210"/>
        <w:rPr>
          <w:sz w:val="18"/>
        </w:rPr>
      </w:pPr>
      <w:bookmarkStart w:id="0" w:name="_Ref38793248"/>
      <w:r w:rsidRPr="00C9357A">
        <w:rPr>
          <w:sz w:val="18"/>
        </w:rPr>
        <w:t xml:space="preserve">Conduite à tenir en fonction des résultats du </w:t>
      </w:r>
      <w:r w:rsidR="004E1D3A" w:rsidRPr="00C9357A">
        <w:rPr>
          <w:sz w:val="18"/>
        </w:rPr>
        <w:t>questionnaire</w:t>
      </w:r>
      <w:r w:rsidR="004F2123" w:rsidRPr="00C9357A">
        <w:rPr>
          <w:sz w:val="18"/>
        </w:rPr>
        <w:t xml:space="preserve"> </w:t>
      </w:r>
      <w:r w:rsidR="002A639E" w:rsidRPr="00C9357A">
        <w:rPr>
          <w:sz w:val="18"/>
        </w:rPr>
        <w:t xml:space="preserve">de recherche de symptômes </w:t>
      </w:r>
      <w:r w:rsidR="004E1D3A" w:rsidRPr="00C9357A">
        <w:rPr>
          <w:sz w:val="18"/>
        </w:rPr>
        <w:t>(Annexe)</w:t>
      </w:r>
      <w:bookmarkEnd w:id="0"/>
      <w:r w:rsidR="004F2123" w:rsidRPr="00C9357A">
        <w:rPr>
          <w:sz w:val="18"/>
        </w:rPr>
        <w:t>.</w:t>
      </w:r>
    </w:p>
    <w:p w14:paraId="4055D80B" w14:textId="70FC2537" w:rsidR="00E46C99" w:rsidRPr="00345F35" w:rsidRDefault="004D2320" w:rsidP="004D2320">
      <w:pPr>
        <w:keepNext/>
        <w:ind w:left="-1276" w:right="-851" w:hanging="1"/>
        <w:rPr>
          <w:sz w:val="16"/>
          <w:szCs w:val="16"/>
        </w:rPr>
      </w:pPr>
      <w:bookmarkStart w:id="1" w:name="_GoBack"/>
      <w:r>
        <w:rPr>
          <w:noProof/>
          <w:lang w:eastAsia="fr-FR"/>
        </w:rPr>
        <w:drawing>
          <wp:inline distT="0" distB="0" distL="0" distR="0" wp14:anchorId="142C9F87" wp14:editId="5AD6BFD0">
            <wp:extent cx="7200900" cy="40830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242070" cy="4106394"/>
                    </a:xfrm>
                    <a:prstGeom prst="rect">
                      <a:avLst/>
                    </a:prstGeom>
                  </pic:spPr>
                </pic:pic>
              </a:graphicData>
            </a:graphic>
          </wp:inline>
        </w:drawing>
      </w:r>
      <w:bookmarkEnd w:id="1"/>
    </w:p>
    <w:tbl>
      <w:tblPr>
        <w:tblStyle w:val="Grilledutableau"/>
        <w:tblW w:w="11057" w:type="dxa"/>
        <w:jc w:val="center"/>
        <w:tblLook w:val="04A0" w:firstRow="1" w:lastRow="0" w:firstColumn="1" w:lastColumn="0" w:noHBand="0" w:noVBand="1"/>
      </w:tblPr>
      <w:tblGrid>
        <w:gridCol w:w="11057"/>
      </w:tblGrid>
      <w:tr w:rsidR="003F2864" w:rsidRPr="00FA55D9" w14:paraId="0B903156" w14:textId="77777777" w:rsidTr="003F2864">
        <w:trPr>
          <w:jc w:val="center"/>
        </w:trPr>
        <w:tc>
          <w:tcPr>
            <w:tcW w:w="11057" w:type="dxa"/>
          </w:tcPr>
          <w:p w14:paraId="434CEDF5" w14:textId="4B42AE6C" w:rsidR="003F2864" w:rsidRPr="00D768D0" w:rsidRDefault="003D531E" w:rsidP="00D768D0">
            <w:pPr>
              <w:keepLines/>
              <w:widowControl w:val="0"/>
              <w:ind w:left="4429" w:hanging="425"/>
              <w:rPr>
                <w:i/>
                <w:sz w:val="18"/>
                <w:szCs w:val="18"/>
              </w:rPr>
            </w:pPr>
            <w:r w:rsidRPr="00D768D0">
              <w:rPr>
                <w:i/>
                <w:sz w:val="18"/>
                <w:szCs w:val="18"/>
              </w:rPr>
              <w:t>1 -</w:t>
            </w:r>
            <w:r>
              <w:rPr>
                <w:b/>
                <w:i/>
                <w:sz w:val="18"/>
                <w:szCs w:val="18"/>
              </w:rPr>
              <w:t xml:space="preserve"> </w:t>
            </w:r>
            <w:r w:rsidR="003F2864" w:rsidRPr="00D768D0">
              <w:rPr>
                <w:b/>
                <w:i/>
                <w:sz w:val="18"/>
                <w:szCs w:val="18"/>
              </w:rPr>
              <w:t>Définition d’un contact</w:t>
            </w:r>
            <w:r w:rsidR="003F2864" w:rsidRPr="00D768D0">
              <w:rPr>
                <w:i/>
                <w:sz w:val="18"/>
                <w:szCs w:val="18"/>
              </w:rPr>
              <w:t xml:space="preserve"> </w:t>
            </w:r>
            <w:r w:rsidR="00345F35">
              <w:rPr>
                <w:rStyle w:val="Appelnotedebasdep"/>
                <w:i/>
                <w:sz w:val="18"/>
                <w:szCs w:val="18"/>
              </w:rPr>
              <w:footnoteReference w:id="1"/>
            </w:r>
            <w:r w:rsidR="003F2864" w:rsidRPr="00D768D0">
              <w:rPr>
                <w:i/>
                <w:sz w:val="18"/>
                <w:szCs w:val="18"/>
              </w:rPr>
              <w:t>:</w:t>
            </w:r>
          </w:p>
          <w:p w14:paraId="79519C5A" w14:textId="77777777" w:rsidR="003F2864" w:rsidRPr="00FA55D9" w:rsidRDefault="003F2864" w:rsidP="003F2864">
            <w:pPr>
              <w:keepLines/>
              <w:widowControl w:val="0"/>
              <w:rPr>
                <w:sz w:val="18"/>
                <w:szCs w:val="18"/>
              </w:rPr>
            </w:pPr>
            <w:r w:rsidRPr="00FA55D9">
              <w:rPr>
                <w:sz w:val="18"/>
                <w:szCs w:val="18"/>
              </w:rPr>
              <w:t xml:space="preserve">En l’absence de mesures de protection efficaces pendant toute la durée du contact : hygiaphone ou autre séparation physique (vitre) ; masque chirurgical ou FFP2 porté par le cas </w:t>
            </w:r>
            <w:proofErr w:type="spellStart"/>
            <w:r w:rsidRPr="00FA55D9">
              <w:rPr>
                <w:sz w:val="18"/>
                <w:szCs w:val="18"/>
              </w:rPr>
              <w:t>ou</w:t>
            </w:r>
            <w:proofErr w:type="spellEnd"/>
            <w:r w:rsidRPr="00FA55D9">
              <w:rPr>
                <w:sz w:val="18"/>
                <w:szCs w:val="18"/>
              </w:rPr>
              <w:t xml:space="preserve"> le contact ; masque grand public fabriqué selon la norme AFNOR ou équivalent porté par le cas et le contact,</w:t>
            </w:r>
          </w:p>
          <w:p w14:paraId="4AE82C6B" w14:textId="77777777" w:rsidR="003F2864" w:rsidRPr="00FA55D9" w:rsidRDefault="003F2864" w:rsidP="003F2864">
            <w:pPr>
              <w:keepLines/>
              <w:widowControl w:val="0"/>
              <w:ind w:left="142"/>
              <w:rPr>
                <w:sz w:val="18"/>
                <w:szCs w:val="18"/>
              </w:rPr>
            </w:pPr>
            <w:r w:rsidRPr="00FA55D9">
              <w:rPr>
                <w:sz w:val="18"/>
                <w:szCs w:val="18"/>
              </w:rPr>
              <w:t xml:space="preserve">• </w:t>
            </w:r>
            <w:r w:rsidRPr="00FA55D9">
              <w:rPr>
                <w:sz w:val="18"/>
                <w:szCs w:val="18"/>
                <w:u w:val="single"/>
              </w:rPr>
              <w:t>Contact à risque</w:t>
            </w:r>
            <w:r w:rsidRPr="00FA55D9">
              <w:rPr>
                <w:sz w:val="18"/>
                <w:szCs w:val="18"/>
              </w:rPr>
              <w:t xml:space="preserve"> : toute personne</w:t>
            </w:r>
          </w:p>
          <w:p w14:paraId="47FCEB4C" w14:textId="77777777" w:rsidR="003F2864" w:rsidRPr="00FA55D9" w:rsidRDefault="003F2864" w:rsidP="003F2864">
            <w:pPr>
              <w:keepLines/>
              <w:widowControl w:val="0"/>
              <w:ind w:left="426" w:hanging="142"/>
              <w:rPr>
                <w:sz w:val="18"/>
                <w:szCs w:val="18"/>
              </w:rPr>
            </w:pPr>
            <w:r w:rsidRPr="00FA55D9">
              <w:rPr>
                <w:sz w:val="18"/>
                <w:szCs w:val="18"/>
              </w:rPr>
              <w:t xml:space="preserve">- </w:t>
            </w:r>
            <w:r w:rsidRPr="00FA55D9">
              <w:rPr>
                <w:sz w:val="18"/>
                <w:szCs w:val="18"/>
              </w:rPr>
              <w:tab/>
              <w:t>Ayant partagé le même lieu de vie que le cas confirmé ou probable ;</w:t>
            </w:r>
          </w:p>
          <w:p w14:paraId="4CDBA810" w14:textId="77777777" w:rsidR="003F2864" w:rsidRPr="00FA55D9" w:rsidRDefault="003F2864" w:rsidP="003F2864">
            <w:pPr>
              <w:keepLines/>
              <w:widowControl w:val="0"/>
              <w:ind w:left="426" w:hanging="142"/>
              <w:rPr>
                <w:sz w:val="18"/>
                <w:szCs w:val="18"/>
              </w:rPr>
            </w:pPr>
            <w:r w:rsidRPr="00FA55D9">
              <w:rPr>
                <w:sz w:val="18"/>
                <w:szCs w:val="18"/>
              </w:rPr>
              <w:t xml:space="preserve">- </w:t>
            </w:r>
            <w:r w:rsidRPr="00FA55D9">
              <w:rPr>
                <w:sz w:val="18"/>
                <w:szCs w:val="18"/>
              </w:rPr>
              <w:tab/>
              <w:t>Ayant eu un contact direct avec un cas, en face à face, à moins d’1 mètre, quelle que soit la durée (ex. conversation, repas, flirt, accolades, embrassades). En revanche, des personnes croisées dans l’espace public de manière fugace ne sont pas considérées comme des personnes-contacts à risque ;</w:t>
            </w:r>
          </w:p>
          <w:p w14:paraId="21CB4568" w14:textId="77777777" w:rsidR="003F2864" w:rsidRPr="00FA55D9" w:rsidRDefault="003F2864" w:rsidP="003F2864">
            <w:pPr>
              <w:keepLines/>
              <w:widowControl w:val="0"/>
              <w:ind w:left="426" w:hanging="142"/>
              <w:rPr>
                <w:sz w:val="18"/>
                <w:szCs w:val="18"/>
              </w:rPr>
            </w:pPr>
            <w:r w:rsidRPr="00FA55D9">
              <w:rPr>
                <w:sz w:val="18"/>
                <w:szCs w:val="18"/>
              </w:rPr>
              <w:t xml:space="preserve">- </w:t>
            </w:r>
            <w:r w:rsidRPr="00FA55D9">
              <w:rPr>
                <w:sz w:val="18"/>
                <w:szCs w:val="18"/>
              </w:rPr>
              <w:tab/>
              <w:t>Ayant prodigué ou reçu des actes d’hygiène ou de soins ;</w:t>
            </w:r>
          </w:p>
          <w:p w14:paraId="0E326739" w14:textId="77777777" w:rsidR="003F2864" w:rsidRPr="00FA55D9" w:rsidRDefault="003F2864" w:rsidP="003F2864">
            <w:pPr>
              <w:keepLines/>
              <w:widowControl w:val="0"/>
              <w:ind w:left="426" w:hanging="142"/>
              <w:rPr>
                <w:sz w:val="18"/>
                <w:szCs w:val="18"/>
              </w:rPr>
            </w:pPr>
            <w:r w:rsidRPr="00FA55D9">
              <w:rPr>
                <w:sz w:val="18"/>
                <w:szCs w:val="18"/>
              </w:rPr>
              <w:t xml:space="preserve">- </w:t>
            </w:r>
            <w:r w:rsidRPr="00FA55D9">
              <w:rPr>
                <w:sz w:val="18"/>
                <w:szCs w:val="18"/>
              </w:rPr>
              <w:tab/>
              <w:t>Ayant partagé un espace confiné (bureau ou salle de réunion, véhicule personnel …) pendant au moins 15 minutes avec un cas ou étant resté en face à face avec un cas durant plusieurs épisodes de toux ou d’éternuement ;</w:t>
            </w:r>
          </w:p>
          <w:p w14:paraId="3EAEB147" w14:textId="77777777" w:rsidR="003F2864" w:rsidRPr="00FA55D9" w:rsidRDefault="003F2864" w:rsidP="003F2864">
            <w:pPr>
              <w:keepLines/>
              <w:widowControl w:val="0"/>
              <w:ind w:left="426" w:hanging="142"/>
              <w:rPr>
                <w:sz w:val="18"/>
                <w:szCs w:val="18"/>
              </w:rPr>
            </w:pPr>
            <w:r w:rsidRPr="00FA55D9">
              <w:rPr>
                <w:sz w:val="18"/>
                <w:szCs w:val="18"/>
              </w:rPr>
              <w:t xml:space="preserve">- </w:t>
            </w:r>
            <w:r w:rsidRPr="00FA55D9">
              <w:rPr>
                <w:sz w:val="18"/>
                <w:szCs w:val="18"/>
              </w:rPr>
              <w:tab/>
              <w:t>Étant élève ou enseignant de la même classe scolaire (maternelle, primaire, secondaire, groupe de travaux dirigés à l’université).</w:t>
            </w:r>
          </w:p>
          <w:p w14:paraId="4ED3B3C7" w14:textId="77777777" w:rsidR="003F2864" w:rsidRPr="00FA55D9" w:rsidRDefault="003F2864" w:rsidP="003F2864">
            <w:pPr>
              <w:keepLines/>
              <w:widowControl w:val="0"/>
              <w:ind w:left="142"/>
              <w:rPr>
                <w:sz w:val="18"/>
                <w:szCs w:val="18"/>
              </w:rPr>
            </w:pPr>
          </w:p>
          <w:p w14:paraId="2AA4C1F8" w14:textId="77777777" w:rsidR="003F2864" w:rsidRPr="00FA55D9" w:rsidRDefault="003F2864" w:rsidP="003F2864">
            <w:pPr>
              <w:keepLines/>
              <w:widowControl w:val="0"/>
              <w:ind w:left="142"/>
              <w:rPr>
                <w:sz w:val="18"/>
                <w:szCs w:val="18"/>
              </w:rPr>
            </w:pPr>
            <w:r w:rsidRPr="00FA55D9">
              <w:rPr>
                <w:sz w:val="18"/>
                <w:szCs w:val="18"/>
              </w:rPr>
              <w:t xml:space="preserve">• </w:t>
            </w:r>
            <w:r w:rsidRPr="00FA55D9">
              <w:rPr>
                <w:sz w:val="18"/>
                <w:szCs w:val="18"/>
                <w:u w:val="single"/>
              </w:rPr>
              <w:t>Contact à risque négligeable</w:t>
            </w:r>
            <w:r w:rsidRPr="00FA55D9">
              <w:rPr>
                <w:sz w:val="18"/>
                <w:szCs w:val="18"/>
              </w:rPr>
              <w:t xml:space="preserve"> :</w:t>
            </w:r>
          </w:p>
          <w:p w14:paraId="0DB2176C" w14:textId="77777777" w:rsidR="003F2864" w:rsidRPr="00FA55D9" w:rsidRDefault="003F2864" w:rsidP="003F2864">
            <w:pPr>
              <w:keepLines/>
              <w:widowControl w:val="0"/>
              <w:ind w:left="426" w:hanging="142"/>
              <w:rPr>
                <w:sz w:val="18"/>
                <w:szCs w:val="18"/>
              </w:rPr>
            </w:pPr>
            <w:r w:rsidRPr="00FA55D9">
              <w:rPr>
                <w:sz w:val="18"/>
                <w:szCs w:val="18"/>
              </w:rPr>
              <w:t xml:space="preserve">- </w:t>
            </w:r>
            <w:r w:rsidRPr="00FA55D9">
              <w:rPr>
                <w:sz w:val="18"/>
                <w:szCs w:val="18"/>
              </w:rPr>
              <w:tab/>
              <w:t>Toutes les autres situations de contact ;</w:t>
            </w:r>
          </w:p>
          <w:p w14:paraId="043932ED" w14:textId="77777777" w:rsidR="003F2864" w:rsidRPr="00FA55D9" w:rsidRDefault="003F2864" w:rsidP="003F2864">
            <w:pPr>
              <w:keepLines/>
              <w:widowControl w:val="0"/>
              <w:ind w:left="426" w:hanging="142"/>
              <w:rPr>
                <w:sz w:val="18"/>
                <w:szCs w:val="18"/>
              </w:rPr>
            </w:pPr>
            <w:r w:rsidRPr="00FA55D9">
              <w:rPr>
                <w:sz w:val="18"/>
                <w:szCs w:val="18"/>
              </w:rPr>
              <w:t xml:space="preserve">- </w:t>
            </w:r>
            <w:r w:rsidRPr="00FA55D9">
              <w:rPr>
                <w:sz w:val="18"/>
                <w:szCs w:val="18"/>
              </w:rPr>
              <w:tab/>
              <w:t>Cas de Covid-19 déjà identifié, confirmé par RT-PCR ou sérologie dans le cadre d’un diagnostic de rattrapage, guéri ou encore malade, en tenant compte des instructions s’appliquant aux cas confirmés si le patient est toujours malade.</w:t>
            </w:r>
          </w:p>
          <w:p w14:paraId="2163536A" w14:textId="77777777" w:rsidR="003F2864" w:rsidRPr="00FA55D9" w:rsidRDefault="003F2864" w:rsidP="003F2864">
            <w:pPr>
              <w:keepLines/>
              <w:widowControl w:val="0"/>
              <w:rPr>
                <w:sz w:val="18"/>
                <w:szCs w:val="18"/>
              </w:rPr>
            </w:pPr>
          </w:p>
          <w:p w14:paraId="7A83CE83" w14:textId="42DDE594" w:rsidR="003F2864" w:rsidRPr="00FA55D9" w:rsidRDefault="003F2864" w:rsidP="003F2864">
            <w:pPr>
              <w:keepLines/>
              <w:widowControl w:val="0"/>
              <w:rPr>
                <w:i/>
                <w:sz w:val="18"/>
                <w:szCs w:val="18"/>
              </w:rPr>
            </w:pPr>
            <w:r w:rsidRPr="00FA55D9">
              <w:rPr>
                <w:sz w:val="18"/>
                <w:szCs w:val="18"/>
              </w:rPr>
              <w:t>Ces définitions ne s’appliquent pas à l’évaluation des contacts à risque d’un professionnel de santé hospitalier survenus dans un contexte de soins, pour lequel une évaluation spécifique doit être réalisée par le médecin du travail et l’équipe opérationnelle d’hygiène</w:t>
            </w:r>
            <w:r w:rsidRPr="00FA55D9">
              <w:rPr>
                <w:i/>
                <w:sz w:val="18"/>
                <w:szCs w:val="18"/>
              </w:rPr>
              <w:t>.</w:t>
            </w:r>
          </w:p>
          <w:p w14:paraId="55BD2C51" w14:textId="22BC6316" w:rsidR="00F967BD" w:rsidRPr="00FA55D9" w:rsidRDefault="00345F35" w:rsidP="003F2864">
            <w:pPr>
              <w:keepLines/>
              <w:widowControl w:val="0"/>
              <w:rPr>
                <w:i/>
                <w:sz w:val="18"/>
                <w:szCs w:val="18"/>
              </w:rPr>
            </w:pPr>
            <w:r>
              <w:rPr>
                <w:i/>
                <w:sz w:val="18"/>
                <w:szCs w:val="18"/>
              </w:rPr>
              <w:pict w14:anchorId="08B855B3">
                <v:rect id="_x0000_i1035" style="width:0;height:1.5pt" o:hralign="center" o:hrstd="t" o:hr="t" fillcolor="#a0a0a0" stroked="f"/>
              </w:pict>
            </w:r>
          </w:p>
          <w:p w14:paraId="5626866E" w14:textId="284F8E25" w:rsidR="00F967BD" w:rsidRPr="00FA55D9" w:rsidRDefault="00F967BD" w:rsidP="00E054D3">
            <w:pPr>
              <w:keepLines/>
              <w:widowControl w:val="0"/>
              <w:shd w:val="clear" w:color="auto" w:fill="FBE4D5" w:themeFill="accent2" w:themeFillTint="33"/>
              <w:jc w:val="center"/>
              <w:rPr>
                <w:i/>
                <w:sz w:val="18"/>
                <w:szCs w:val="18"/>
              </w:rPr>
            </w:pPr>
            <w:r w:rsidRPr="00FA55D9">
              <w:rPr>
                <w:i/>
                <w:sz w:val="18"/>
                <w:szCs w:val="18"/>
              </w:rPr>
              <w:t xml:space="preserve">2 </w:t>
            </w:r>
            <w:r w:rsidR="003D531E">
              <w:rPr>
                <w:i/>
                <w:sz w:val="18"/>
                <w:szCs w:val="18"/>
              </w:rPr>
              <w:t>-</w:t>
            </w:r>
            <w:r w:rsidRPr="00FA55D9">
              <w:rPr>
                <w:i/>
                <w:sz w:val="18"/>
                <w:szCs w:val="18"/>
              </w:rPr>
              <w:t xml:space="preserve"> </w:t>
            </w:r>
            <w:r w:rsidR="00C9357A" w:rsidRPr="00FA55D9">
              <w:rPr>
                <w:b/>
                <w:i/>
                <w:sz w:val="18"/>
                <w:szCs w:val="18"/>
              </w:rPr>
              <w:t xml:space="preserve">Notion de </w:t>
            </w:r>
            <w:r w:rsidRPr="00FA55D9">
              <w:rPr>
                <w:b/>
                <w:i/>
                <w:sz w:val="18"/>
                <w:szCs w:val="18"/>
              </w:rPr>
              <w:t>doute diagnostique</w:t>
            </w:r>
          </w:p>
          <w:p w14:paraId="569E454C" w14:textId="485725FC" w:rsidR="00EE0AC6" w:rsidRPr="00FA55D9" w:rsidRDefault="00EE0AC6" w:rsidP="00D768D0">
            <w:pPr>
              <w:keepLines/>
              <w:widowControl w:val="0"/>
              <w:shd w:val="clear" w:color="auto" w:fill="FBE4D5" w:themeFill="accent2" w:themeFillTint="33"/>
              <w:rPr>
                <w:sz w:val="18"/>
                <w:szCs w:val="18"/>
              </w:rPr>
            </w:pPr>
            <w:r w:rsidRPr="00FA55D9">
              <w:rPr>
                <w:sz w:val="18"/>
                <w:szCs w:val="18"/>
              </w:rPr>
              <w:t>La HAS a émis des recommandations sur la démarche diagnostique d</w:t>
            </w:r>
            <w:r w:rsidR="00D768D0">
              <w:rPr>
                <w:sz w:val="18"/>
                <w:szCs w:val="18"/>
              </w:rPr>
              <w:t xml:space="preserve">e la </w:t>
            </w:r>
            <w:r w:rsidRPr="00FA55D9">
              <w:rPr>
                <w:sz w:val="18"/>
                <w:szCs w:val="18"/>
              </w:rPr>
              <w:t>Covid-19 auxquelles il convient de se référer</w:t>
            </w:r>
            <w:r w:rsidRPr="00FA55D9">
              <w:rPr>
                <w:rStyle w:val="Appelnotedebasdep"/>
                <w:sz w:val="18"/>
                <w:szCs w:val="18"/>
              </w:rPr>
              <w:footnoteReference w:id="2"/>
            </w:r>
            <w:r w:rsidRPr="00FA55D9">
              <w:rPr>
                <w:sz w:val="18"/>
                <w:szCs w:val="18"/>
              </w:rPr>
              <w:t>.</w:t>
            </w:r>
          </w:p>
          <w:p w14:paraId="2A152FF8" w14:textId="75873681" w:rsidR="00F967BD" w:rsidRPr="00FA55D9" w:rsidRDefault="00EE0AC6" w:rsidP="00D768D0">
            <w:pPr>
              <w:keepLines/>
              <w:widowControl w:val="0"/>
              <w:shd w:val="clear" w:color="auto" w:fill="FBE4D5" w:themeFill="accent2" w:themeFillTint="33"/>
              <w:rPr>
                <w:sz w:val="18"/>
                <w:szCs w:val="18"/>
              </w:rPr>
            </w:pPr>
            <w:r w:rsidRPr="00FA55D9">
              <w:rPr>
                <w:sz w:val="18"/>
                <w:szCs w:val="18"/>
              </w:rPr>
              <w:t>Le doute diagnostique est lié au type de symptômes</w:t>
            </w:r>
            <w:r w:rsidR="00C9357A" w:rsidRPr="00FA55D9">
              <w:rPr>
                <w:sz w:val="18"/>
                <w:szCs w:val="18"/>
              </w:rPr>
              <w:t xml:space="preserve">. </w:t>
            </w:r>
            <w:r w:rsidRPr="00FA55D9">
              <w:rPr>
                <w:sz w:val="18"/>
                <w:szCs w:val="18"/>
              </w:rPr>
              <w:t>L</w:t>
            </w:r>
            <w:r w:rsidR="00F967BD" w:rsidRPr="00FA55D9">
              <w:rPr>
                <w:sz w:val="18"/>
                <w:szCs w:val="18"/>
              </w:rPr>
              <w:t>a seule présence de symptômes très évocateurs</w:t>
            </w:r>
            <w:r w:rsidRPr="00FA55D9">
              <w:rPr>
                <w:sz w:val="18"/>
                <w:szCs w:val="18"/>
              </w:rPr>
              <w:t xml:space="preserve"> </w:t>
            </w:r>
            <w:r w:rsidR="00F967BD" w:rsidRPr="00FA55D9">
              <w:rPr>
                <w:sz w:val="18"/>
                <w:szCs w:val="18"/>
              </w:rPr>
              <w:t>(</w:t>
            </w:r>
            <w:r w:rsidRPr="00FA55D9">
              <w:rPr>
                <w:i/>
                <w:sz w:val="18"/>
                <w:szCs w:val="18"/>
              </w:rPr>
              <w:t xml:space="preserve">i.e. </w:t>
            </w:r>
            <w:r w:rsidRPr="00FA55D9">
              <w:rPr>
                <w:sz w:val="18"/>
                <w:szCs w:val="18"/>
              </w:rPr>
              <w:t>anosmie/agueusie</w:t>
            </w:r>
            <w:r w:rsidR="00F967BD" w:rsidRPr="00FA55D9">
              <w:rPr>
                <w:sz w:val="18"/>
                <w:szCs w:val="18"/>
              </w:rPr>
              <w:t>) constituera un doute diagnosti</w:t>
            </w:r>
            <w:r w:rsidRPr="00FA55D9">
              <w:rPr>
                <w:sz w:val="18"/>
                <w:szCs w:val="18"/>
              </w:rPr>
              <w:t>que</w:t>
            </w:r>
            <w:r w:rsidR="00C9357A" w:rsidRPr="00FA55D9">
              <w:rPr>
                <w:sz w:val="18"/>
                <w:szCs w:val="18"/>
              </w:rPr>
              <w:t xml:space="preserve">. </w:t>
            </w:r>
          </w:p>
          <w:p w14:paraId="2D9682F5" w14:textId="7CBF68DB" w:rsidR="003F2864" w:rsidRPr="00FA55D9" w:rsidRDefault="00345F35" w:rsidP="003F2864">
            <w:pPr>
              <w:keepLines/>
              <w:widowControl w:val="0"/>
              <w:rPr>
                <w:i/>
                <w:sz w:val="18"/>
                <w:szCs w:val="18"/>
              </w:rPr>
            </w:pPr>
            <w:r>
              <w:rPr>
                <w:i/>
                <w:sz w:val="18"/>
                <w:szCs w:val="18"/>
              </w:rPr>
              <w:pict w14:anchorId="6BD8707C">
                <v:rect id="_x0000_i1036" style="width:0;height:1.5pt" o:hralign="center" o:hrstd="t" o:hr="t" fillcolor="#a0a0a0" stroked="f"/>
              </w:pict>
            </w:r>
          </w:p>
          <w:p w14:paraId="63998AF9" w14:textId="3DDCD739" w:rsidR="00F967BD" w:rsidRPr="00FA55D9" w:rsidRDefault="00F967BD" w:rsidP="00F967BD">
            <w:pPr>
              <w:keepLines/>
              <w:widowControl w:val="0"/>
              <w:jc w:val="center"/>
              <w:rPr>
                <w:i/>
                <w:sz w:val="18"/>
                <w:szCs w:val="18"/>
              </w:rPr>
            </w:pPr>
            <w:r w:rsidRPr="00FA55D9">
              <w:rPr>
                <w:i/>
                <w:sz w:val="18"/>
                <w:szCs w:val="18"/>
              </w:rPr>
              <w:t>3 -</w:t>
            </w:r>
            <w:r w:rsidR="003F2864" w:rsidRPr="00FA55D9">
              <w:rPr>
                <w:i/>
                <w:sz w:val="18"/>
                <w:szCs w:val="18"/>
              </w:rPr>
              <w:t xml:space="preserve"> En cas de </w:t>
            </w:r>
            <w:r w:rsidR="003F2864" w:rsidRPr="00FA55D9">
              <w:rPr>
                <w:b/>
                <w:i/>
                <w:sz w:val="18"/>
                <w:szCs w:val="18"/>
              </w:rPr>
              <w:t>symptômes sévères</w:t>
            </w:r>
          </w:p>
          <w:p w14:paraId="4635732C" w14:textId="064DBD21" w:rsidR="003F2864" w:rsidRPr="00FA55D9" w:rsidRDefault="003F2864" w:rsidP="0027469F">
            <w:pPr>
              <w:keepLines/>
              <w:widowControl w:val="0"/>
              <w:rPr>
                <w:sz w:val="18"/>
                <w:szCs w:val="18"/>
              </w:rPr>
            </w:pPr>
            <w:r w:rsidRPr="00FA55D9">
              <w:rPr>
                <w:sz w:val="18"/>
                <w:szCs w:val="18"/>
              </w:rPr>
              <w:t xml:space="preserve">(hospitalisation et oxygénothérapie &gt; 3L/min &amp;/ou parenchyme pulmonaire atteint au scanner), il est recommandé, avant la reprise d’une AMP, de recueillir l’avis du médecin référent </w:t>
            </w:r>
            <w:proofErr w:type="spellStart"/>
            <w:r w:rsidRPr="00FA55D9">
              <w:rPr>
                <w:sz w:val="18"/>
                <w:szCs w:val="18"/>
              </w:rPr>
              <w:t>Covid</w:t>
            </w:r>
            <w:proofErr w:type="spellEnd"/>
            <w:r w:rsidRPr="00FA55D9">
              <w:rPr>
                <w:sz w:val="18"/>
                <w:szCs w:val="18"/>
              </w:rPr>
              <w:t xml:space="preserve"> du patient, qui se fondera sur le résultat d’un bilan respiratoire réalisé à distance (TDM thoracique +/- EFR).</w:t>
            </w:r>
          </w:p>
        </w:tc>
      </w:tr>
    </w:tbl>
    <w:p w14:paraId="60B46D9C" w14:textId="1A0469DB" w:rsidR="000F6F3D" w:rsidRPr="00345F35" w:rsidRDefault="000F6F3D" w:rsidP="00345F35">
      <w:pPr>
        <w:pStyle w:val="Annexe"/>
        <w:numPr>
          <w:ilvl w:val="0"/>
          <w:numId w:val="0"/>
        </w:numPr>
        <w:rPr>
          <w:sz w:val="8"/>
          <w:szCs w:val="8"/>
        </w:rPr>
      </w:pPr>
    </w:p>
    <w:sectPr w:rsidR="000F6F3D" w:rsidRPr="00345F35" w:rsidSect="00C9357A">
      <w:headerReference w:type="default" r:id="rId9"/>
      <w:footerReference w:type="default" r:id="rId10"/>
      <w:footnotePr>
        <w:numStart w:val="11"/>
      </w:footnotePr>
      <w:pgSz w:w="11906" w:h="16838"/>
      <w:pgMar w:top="95" w:right="1417" w:bottom="284" w:left="1417" w:header="13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AA343" w14:textId="77777777" w:rsidR="007B4801" w:rsidRDefault="007B4801" w:rsidP="002B27CC">
      <w:r>
        <w:separator/>
      </w:r>
    </w:p>
  </w:endnote>
  <w:endnote w:type="continuationSeparator" w:id="0">
    <w:p w14:paraId="4E91E4DE" w14:textId="77777777" w:rsidR="007B4801" w:rsidRDefault="007B4801" w:rsidP="002B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E7B0C" w14:textId="7207AF4F" w:rsidR="00412F98" w:rsidRPr="004458F8" w:rsidRDefault="00412F98" w:rsidP="00637474">
    <w:pPr>
      <w:pStyle w:val="Pieddepage"/>
      <w:rPr>
        <w:sz w:val="18"/>
        <w:szCs w:val="18"/>
      </w:rPr>
    </w:pPr>
    <w:r w:rsidRPr="004458F8">
      <w:rPr>
        <w:sz w:val="18"/>
        <w:szCs w:val="18"/>
      </w:rPr>
      <w:t xml:space="preserve">Recommandations </w:t>
    </w:r>
    <w:r>
      <w:rPr>
        <w:sz w:val="18"/>
        <w:szCs w:val="18"/>
      </w:rPr>
      <w:t xml:space="preserve">activités AMP en contexte SARS-CoV-2 - V4 du </w:t>
    </w:r>
    <w:r w:rsidR="003D531E">
      <w:rPr>
        <w:sz w:val="18"/>
        <w:szCs w:val="18"/>
      </w:rPr>
      <w:t>6</w:t>
    </w:r>
    <w:r>
      <w:rPr>
        <w:sz w:val="18"/>
        <w:szCs w:val="18"/>
      </w:rPr>
      <w:t xml:space="preserve"> octobre 2020 </w:t>
    </w:r>
    <w:r>
      <w:rPr>
        <w:sz w:val="18"/>
        <w:szCs w:val="18"/>
      </w:rPr>
      <w:tab/>
    </w:r>
    <w:r w:rsidR="00345F35">
      <w:rPr>
        <w:sz w:val="18"/>
        <w:szCs w:val="18"/>
      </w:rPr>
      <w:t>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5145D" w14:textId="77777777" w:rsidR="007B4801" w:rsidRDefault="007B4801" w:rsidP="002B27CC">
      <w:r>
        <w:separator/>
      </w:r>
    </w:p>
  </w:footnote>
  <w:footnote w:type="continuationSeparator" w:id="0">
    <w:p w14:paraId="4C57BFC5" w14:textId="77777777" w:rsidR="007B4801" w:rsidRDefault="007B4801" w:rsidP="002B27CC">
      <w:r>
        <w:continuationSeparator/>
      </w:r>
    </w:p>
  </w:footnote>
  <w:footnote w:id="1">
    <w:p w14:paraId="308C9986" w14:textId="3BEA2E43" w:rsidR="00345F35" w:rsidRPr="00345F35" w:rsidRDefault="00345F35" w:rsidP="00345F35">
      <w:pPr>
        <w:pStyle w:val="Notedebasdepage"/>
        <w:ind w:left="284" w:hanging="284"/>
        <w:rPr>
          <w:sz w:val="18"/>
          <w:szCs w:val="18"/>
        </w:rPr>
      </w:pPr>
      <w:r w:rsidRPr="00345F35">
        <w:rPr>
          <w:rStyle w:val="Appelnotedebasdep"/>
          <w:sz w:val="18"/>
          <w:szCs w:val="18"/>
        </w:rPr>
        <w:footnoteRef/>
      </w:r>
      <w:r w:rsidRPr="00345F35">
        <w:rPr>
          <w:sz w:val="18"/>
          <w:szCs w:val="18"/>
        </w:rPr>
        <w:t xml:space="preserve"> </w:t>
      </w:r>
      <w:r w:rsidRPr="00345F35">
        <w:rPr>
          <w:sz w:val="18"/>
          <w:szCs w:val="18"/>
        </w:rPr>
        <w:tab/>
      </w:r>
      <w:hyperlink r:id="rId1" w:history="1">
        <w:r w:rsidRPr="00345F35">
          <w:rPr>
            <w:rStyle w:val="Lienhypertexte"/>
            <w:sz w:val="18"/>
            <w:szCs w:val="18"/>
          </w:rPr>
          <w:t xml:space="preserve">Avis du HCSP relatif à la conduite à tenir en cas de contact d’une personne ayant des antécédents évocateurs de Covid-19 avec une personne malade du Covid-19, </w:t>
        </w:r>
        <w:r w:rsidRPr="00345F35">
          <w:rPr>
            <w:rStyle w:val="Lienhypertexte"/>
            <w:color w:val="auto"/>
            <w:sz w:val="18"/>
            <w:szCs w:val="18"/>
            <w:u w:val="none"/>
          </w:rPr>
          <w:t>daté du 7 mai 2020.</w:t>
        </w:r>
      </w:hyperlink>
    </w:p>
  </w:footnote>
  <w:footnote w:id="2">
    <w:p w14:paraId="67F42435" w14:textId="03D17FE6" w:rsidR="00345F35" w:rsidRDefault="00EE0AC6" w:rsidP="00345F35">
      <w:pPr>
        <w:pStyle w:val="Notedebasdepage"/>
        <w:ind w:left="284" w:hanging="284"/>
        <w:rPr>
          <w:sz w:val="18"/>
          <w:szCs w:val="18"/>
        </w:rPr>
      </w:pPr>
      <w:r w:rsidRPr="00345F35">
        <w:rPr>
          <w:rStyle w:val="Appelnotedebasdep"/>
          <w:sz w:val="18"/>
          <w:szCs w:val="18"/>
        </w:rPr>
        <w:footnoteRef/>
      </w:r>
      <w:r w:rsidRPr="00345F35">
        <w:rPr>
          <w:sz w:val="18"/>
          <w:szCs w:val="18"/>
        </w:rPr>
        <w:t xml:space="preserve"> </w:t>
      </w:r>
      <w:r w:rsidR="00892408" w:rsidRPr="00345F35">
        <w:rPr>
          <w:sz w:val="18"/>
          <w:szCs w:val="18"/>
        </w:rPr>
        <w:tab/>
      </w:r>
      <w:hyperlink r:id="rId2" w:history="1">
        <w:r w:rsidRPr="00345F35">
          <w:rPr>
            <w:rStyle w:val="Lienhypertexte"/>
            <w:sz w:val="18"/>
            <w:szCs w:val="18"/>
          </w:rPr>
          <w:t xml:space="preserve">HAS - Réponses rapides </w:t>
        </w:r>
        <w:r w:rsidR="003D531E" w:rsidRPr="00345F35">
          <w:rPr>
            <w:rStyle w:val="Lienhypertexte"/>
            <w:sz w:val="18"/>
            <w:szCs w:val="18"/>
          </w:rPr>
          <w:t>-</w:t>
        </w:r>
        <w:r w:rsidRPr="00345F35">
          <w:rPr>
            <w:rStyle w:val="Lienhypertexte"/>
            <w:sz w:val="18"/>
            <w:szCs w:val="18"/>
          </w:rPr>
          <w:t xml:space="preserve"> Prise en charge de premier recours des patients suspectés de Covid-19 après la levée du confinement</w:t>
        </w:r>
      </w:hyperlink>
      <w:r w:rsidRPr="00345F35">
        <w:rPr>
          <w:sz w:val="18"/>
          <w:szCs w:val="18"/>
        </w:rPr>
        <w:t>, mis en ligne le 26 juin 2020</w:t>
      </w:r>
      <w:r w:rsidR="005622B0" w:rsidRPr="00345F35">
        <w:rPr>
          <w:sz w:val="18"/>
          <w:szCs w:val="18"/>
        </w:rPr>
        <w:t xml:space="preserve">, se référer </w:t>
      </w:r>
      <w:r w:rsidR="00821108" w:rsidRPr="00345F35">
        <w:rPr>
          <w:sz w:val="18"/>
          <w:szCs w:val="18"/>
        </w:rPr>
        <w:t xml:space="preserve">notamment </w:t>
      </w:r>
      <w:r w:rsidR="005622B0" w:rsidRPr="00345F35">
        <w:rPr>
          <w:sz w:val="18"/>
          <w:szCs w:val="18"/>
        </w:rPr>
        <w:t>aux</w:t>
      </w:r>
      <w:r w:rsidRPr="00345F35">
        <w:rPr>
          <w:sz w:val="18"/>
          <w:szCs w:val="18"/>
        </w:rPr>
        <w:t xml:space="preserve"> réponse</w:t>
      </w:r>
      <w:r w:rsidR="005622B0" w:rsidRPr="00345F35">
        <w:rPr>
          <w:sz w:val="18"/>
          <w:szCs w:val="18"/>
        </w:rPr>
        <w:t>s</w:t>
      </w:r>
      <w:r w:rsidRPr="00345F35">
        <w:rPr>
          <w:sz w:val="18"/>
          <w:szCs w:val="18"/>
        </w:rPr>
        <w:t xml:space="preserve"> rapide</w:t>
      </w:r>
      <w:r w:rsidR="005622B0" w:rsidRPr="00345F35">
        <w:rPr>
          <w:sz w:val="18"/>
          <w:szCs w:val="18"/>
        </w:rPr>
        <w:t>s</w:t>
      </w:r>
      <w:r w:rsidRPr="00345F35">
        <w:rPr>
          <w:sz w:val="18"/>
          <w:szCs w:val="18"/>
        </w:rPr>
        <w:t xml:space="preserve"> n°4</w:t>
      </w:r>
      <w:r w:rsidR="005622B0" w:rsidRPr="00345F35">
        <w:rPr>
          <w:sz w:val="18"/>
          <w:szCs w:val="18"/>
        </w:rPr>
        <w:t xml:space="preserve"> et n°5 relatives aux dépistages des symptomatiques et asymptomatiques</w:t>
      </w:r>
      <w:r w:rsidR="00345F35">
        <w:rPr>
          <w:sz w:val="18"/>
          <w:szCs w:val="18"/>
        </w:rPr>
        <w:t>.</w:t>
      </w:r>
    </w:p>
    <w:p w14:paraId="17245F44" w14:textId="77777777" w:rsidR="00345F35" w:rsidRPr="00345F35" w:rsidRDefault="00345F35" w:rsidP="00345F35">
      <w:pPr>
        <w:pStyle w:val="Notedebasdepage"/>
        <w:ind w:left="284" w:hanging="284"/>
        <w:rPr>
          <w:sz w:val="8"/>
          <w:szCs w:val="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61350" w14:textId="07ACFFDA" w:rsidR="00412F98" w:rsidRPr="005C3114" w:rsidRDefault="00412F98" w:rsidP="002B27CC">
    <w:pPr>
      <w:pStyle w:val="En-tte"/>
      <w:rPr>
        <w:noProof/>
        <w:color w:val="00B0F0"/>
      </w:rPr>
    </w:pPr>
    <w:r w:rsidRPr="005C3114">
      <w:rPr>
        <w:noProof/>
        <w:color w:val="00B0F0"/>
        <w:lang w:eastAsia="fr-FR"/>
      </w:rPr>
      <w:drawing>
        <wp:inline distT="0" distB="0" distL="0" distR="0" wp14:anchorId="1A9BE85A" wp14:editId="331638E7">
          <wp:extent cx="1493108" cy="55245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leuclairfonce.jpg"/>
                  <pic:cNvPicPr/>
                </pic:nvPicPr>
                <pic:blipFill>
                  <a:blip r:embed="rId1">
                    <a:extLst>
                      <a:ext uri="{28A0092B-C50C-407E-A947-70E740481C1C}">
                        <a14:useLocalDpi xmlns:a14="http://schemas.microsoft.com/office/drawing/2010/main" val="0"/>
                      </a:ext>
                    </a:extLst>
                  </a:blip>
                  <a:stretch>
                    <a:fillRect/>
                  </a:stretch>
                </pic:blipFill>
                <pic:spPr>
                  <a:xfrm>
                    <a:off x="0" y="0"/>
                    <a:ext cx="1585164" cy="586511"/>
                  </a:xfrm>
                  <a:prstGeom prst="rect">
                    <a:avLst/>
                  </a:prstGeom>
                </pic:spPr>
              </pic:pic>
            </a:graphicData>
          </a:graphic>
        </wp:inline>
      </w:drawing>
    </w:r>
    <w:r w:rsidRPr="005C3114">
      <w:rPr>
        <w:noProof/>
        <w:color w:val="00B0F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F53"/>
    <w:multiLevelType w:val="hybridMultilevel"/>
    <w:tmpl w:val="6576DED6"/>
    <w:lvl w:ilvl="0" w:tplc="6510B260">
      <w:start w:val="1"/>
      <w:numFmt w:val="decimal"/>
      <w:pStyle w:val="Tableau"/>
      <w:lvlText w:val="Tableau %1."/>
      <w:lvlJc w:val="left"/>
      <w:pPr>
        <w:ind w:left="114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 w15:restartNumberingAfterBreak="0">
    <w:nsid w:val="00957676"/>
    <w:multiLevelType w:val="hybridMultilevel"/>
    <w:tmpl w:val="CAF83BFC"/>
    <w:lvl w:ilvl="0" w:tplc="4A528B42">
      <w:start w:val="15"/>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B80BD0"/>
    <w:multiLevelType w:val="multilevel"/>
    <w:tmpl w:val="0F2EBAFE"/>
    <w:lvl w:ilvl="0">
      <w:start w:val="1"/>
      <w:numFmt w:val="decimal"/>
      <w:pStyle w:val="Annexe"/>
      <w:lvlText w:val="Annexe %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decimal"/>
      <w:lvlText w:val="Annexe %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03B5667B"/>
    <w:multiLevelType w:val="hybridMultilevel"/>
    <w:tmpl w:val="0A20C1FA"/>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79CC1050">
      <w:start w:val="14"/>
      <w:numFmt w:val="bullet"/>
      <w:lvlText w:val=""/>
      <w:lvlJc w:val="left"/>
      <w:pPr>
        <w:ind w:left="2880" w:hanging="360"/>
      </w:pPr>
      <w:rPr>
        <w:rFonts w:ascii="Wingdings" w:eastAsiaTheme="minorHAnsi" w:hAnsi="Wingdings" w:cs="Arial" w:hint="default"/>
      </w:rPr>
    </w:lvl>
    <w:lvl w:ilvl="4" w:tplc="24EA9590">
      <w:start w:val="1"/>
      <w:numFmt w:val="decimal"/>
      <w:lvlText w:val="%5-"/>
      <w:lvlJc w:val="left"/>
      <w:pPr>
        <w:ind w:left="3600" w:hanging="360"/>
      </w:pPr>
      <w:rPr>
        <w:rFont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C23FDF"/>
    <w:multiLevelType w:val="hybridMultilevel"/>
    <w:tmpl w:val="F7D40D60"/>
    <w:lvl w:ilvl="0" w:tplc="7398218A">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255E02"/>
    <w:multiLevelType w:val="hybridMultilevel"/>
    <w:tmpl w:val="679EB9B2"/>
    <w:lvl w:ilvl="0" w:tplc="4A528B42">
      <w:start w:val="15"/>
      <w:numFmt w:val="bullet"/>
      <w:lvlText w:val="-"/>
      <w:lvlJc w:val="left"/>
      <w:pPr>
        <w:ind w:left="1440" w:hanging="360"/>
      </w:pPr>
      <w:rPr>
        <w:rFonts w:ascii="Arial" w:eastAsiaTheme="minorHAnsi" w:hAnsi="Arial" w:cs="Aria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5C611D5"/>
    <w:multiLevelType w:val="hybridMultilevel"/>
    <w:tmpl w:val="D3DE836E"/>
    <w:lvl w:ilvl="0" w:tplc="A1F47CCC">
      <w:start w:val="1"/>
      <w:numFmt w:val="decimal"/>
      <w:pStyle w:val="Figures"/>
      <w:lvlText w:val="Figure %1."/>
      <w:lvlJc w:val="left"/>
      <w:pPr>
        <w:ind w:left="777" w:hanging="360"/>
      </w:pPr>
      <w:rPr>
        <w:rFonts w:ascii="Arial" w:hAnsi="Arial" w:hint="default"/>
        <w:b w:val="0"/>
        <w:i/>
        <w:color w:val="2E74B5" w:themeColor="accent1" w:themeShade="BF"/>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6F3A38"/>
    <w:multiLevelType w:val="hybridMultilevel"/>
    <w:tmpl w:val="62A6F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DA353F"/>
    <w:multiLevelType w:val="hybridMultilevel"/>
    <w:tmpl w:val="CFA202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88417B"/>
    <w:multiLevelType w:val="hybridMultilevel"/>
    <w:tmpl w:val="BCACB1AE"/>
    <w:lvl w:ilvl="0" w:tplc="132E3112">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0712ED7"/>
    <w:multiLevelType w:val="hybridMultilevel"/>
    <w:tmpl w:val="5394A63E"/>
    <w:lvl w:ilvl="0" w:tplc="C4DCE6EA">
      <w:numFmt w:val="bullet"/>
      <w:lvlText w:val="-"/>
      <w:lvlJc w:val="left"/>
      <w:pPr>
        <w:ind w:left="720" w:hanging="360"/>
      </w:pPr>
      <w:rPr>
        <w:rFonts w:ascii="Arial" w:eastAsiaTheme="minorHAnsi" w:hAnsi="Arial" w:cs="Aria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8225C9"/>
    <w:multiLevelType w:val="hybridMultilevel"/>
    <w:tmpl w:val="43BE2AC0"/>
    <w:lvl w:ilvl="0" w:tplc="04F2125A">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A631D3A"/>
    <w:multiLevelType w:val="hybridMultilevel"/>
    <w:tmpl w:val="C81A20D4"/>
    <w:lvl w:ilvl="0" w:tplc="024EC6BC">
      <w:start w:val="1"/>
      <w:numFmt w:val="upperLetter"/>
      <w:lvlText w:val="%1-"/>
      <w:lvlJc w:val="left"/>
      <w:pPr>
        <w:ind w:left="2061" w:hanging="360"/>
      </w:pPr>
    </w:lvl>
    <w:lvl w:ilvl="1" w:tplc="040C0019">
      <w:start w:val="1"/>
      <w:numFmt w:val="lowerLetter"/>
      <w:lvlText w:val="%2."/>
      <w:lvlJc w:val="left"/>
      <w:pPr>
        <w:ind w:left="2781" w:hanging="360"/>
      </w:pPr>
    </w:lvl>
    <w:lvl w:ilvl="2" w:tplc="040C001B">
      <w:start w:val="1"/>
      <w:numFmt w:val="lowerRoman"/>
      <w:lvlText w:val="%3."/>
      <w:lvlJc w:val="right"/>
      <w:pPr>
        <w:ind w:left="3501" w:hanging="180"/>
      </w:pPr>
    </w:lvl>
    <w:lvl w:ilvl="3" w:tplc="040C000F">
      <w:start w:val="1"/>
      <w:numFmt w:val="decimal"/>
      <w:lvlText w:val="%4."/>
      <w:lvlJc w:val="left"/>
      <w:pPr>
        <w:ind w:left="4221" w:hanging="360"/>
      </w:pPr>
    </w:lvl>
    <w:lvl w:ilvl="4" w:tplc="040C0019">
      <w:start w:val="1"/>
      <w:numFmt w:val="lowerLetter"/>
      <w:lvlText w:val="%5."/>
      <w:lvlJc w:val="left"/>
      <w:pPr>
        <w:ind w:left="4941" w:hanging="360"/>
      </w:pPr>
    </w:lvl>
    <w:lvl w:ilvl="5" w:tplc="040C001B">
      <w:start w:val="1"/>
      <w:numFmt w:val="lowerRoman"/>
      <w:lvlText w:val="%6."/>
      <w:lvlJc w:val="right"/>
      <w:pPr>
        <w:ind w:left="5661" w:hanging="180"/>
      </w:pPr>
    </w:lvl>
    <w:lvl w:ilvl="6" w:tplc="040C000F">
      <w:start w:val="1"/>
      <w:numFmt w:val="decimal"/>
      <w:lvlText w:val="%7."/>
      <w:lvlJc w:val="left"/>
      <w:pPr>
        <w:ind w:left="6381" w:hanging="360"/>
      </w:pPr>
    </w:lvl>
    <w:lvl w:ilvl="7" w:tplc="040C0019">
      <w:start w:val="1"/>
      <w:numFmt w:val="lowerLetter"/>
      <w:lvlText w:val="%8."/>
      <w:lvlJc w:val="left"/>
      <w:pPr>
        <w:ind w:left="7101" w:hanging="360"/>
      </w:pPr>
    </w:lvl>
    <w:lvl w:ilvl="8" w:tplc="040C001B">
      <w:start w:val="1"/>
      <w:numFmt w:val="lowerRoman"/>
      <w:lvlText w:val="%9."/>
      <w:lvlJc w:val="right"/>
      <w:pPr>
        <w:ind w:left="7821" w:hanging="180"/>
      </w:pPr>
    </w:lvl>
  </w:abstractNum>
  <w:abstractNum w:abstractNumId="13" w15:restartNumberingAfterBreak="0">
    <w:nsid w:val="3DDE2713"/>
    <w:multiLevelType w:val="hybridMultilevel"/>
    <w:tmpl w:val="6546B236"/>
    <w:lvl w:ilvl="0" w:tplc="4A528B42">
      <w:start w:val="1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C470FE"/>
    <w:multiLevelType w:val="hybridMultilevel"/>
    <w:tmpl w:val="E6A043C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CA2FF4"/>
    <w:multiLevelType w:val="hybridMultilevel"/>
    <w:tmpl w:val="BD726A40"/>
    <w:lvl w:ilvl="0" w:tplc="4A528B42">
      <w:start w:val="15"/>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C94BA1"/>
    <w:multiLevelType w:val="hybridMultilevel"/>
    <w:tmpl w:val="58FA0BAA"/>
    <w:lvl w:ilvl="0" w:tplc="6A1AE1B4">
      <w:start w:val="2"/>
      <w:numFmt w:val="bullet"/>
      <w:lvlText w:val="-"/>
      <w:lvlJc w:val="left"/>
      <w:pPr>
        <w:ind w:left="1494" w:hanging="360"/>
      </w:pPr>
      <w:rPr>
        <w:rFonts w:ascii="Calibri" w:eastAsiaTheme="minorHAnsi" w:hAnsi="Calibri" w:cs="Calibri"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7" w15:restartNumberingAfterBreak="0">
    <w:nsid w:val="494F1F16"/>
    <w:multiLevelType w:val="hybridMultilevel"/>
    <w:tmpl w:val="D952B6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596811"/>
    <w:multiLevelType w:val="hybridMultilevel"/>
    <w:tmpl w:val="81ECA8CC"/>
    <w:lvl w:ilvl="0" w:tplc="D0DC324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1223B8D"/>
    <w:multiLevelType w:val="hybridMultilevel"/>
    <w:tmpl w:val="9A3ED9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316364E"/>
    <w:multiLevelType w:val="hybridMultilevel"/>
    <w:tmpl w:val="D9729EAE"/>
    <w:lvl w:ilvl="0" w:tplc="4A528B42">
      <w:start w:val="1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43A004D"/>
    <w:multiLevelType w:val="hybridMultilevel"/>
    <w:tmpl w:val="936E5558"/>
    <w:lvl w:ilvl="0" w:tplc="4A528B42">
      <w:start w:val="15"/>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6419A0"/>
    <w:multiLevelType w:val="hybridMultilevel"/>
    <w:tmpl w:val="8E9A1826"/>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9A5EE1"/>
    <w:multiLevelType w:val="hybridMultilevel"/>
    <w:tmpl w:val="5A0CD4F6"/>
    <w:lvl w:ilvl="0" w:tplc="4A528B42">
      <w:start w:val="1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2D1733"/>
    <w:multiLevelType w:val="multilevel"/>
    <w:tmpl w:val="9D4046F0"/>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25" w15:restartNumberingAfterBreak="0">
    <w:nsid w:val="6CD212C0"/>
    <w:multiLevelType w:val="hybridMultilevel"/>
    <w:tmpl w:val="FC12D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A2195F"/>
    <w:multiLevelType w:val="hybridMultilevel"/>
    <w:tmpl w:val="848206F6"/>
    <w:lvl w:ilvl="0" w:tplc="7B8E6420">
      <w:start w:val="1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7FF9572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3"/>
  </w:num>
  <w:num w:numId="3">
    <w:abstractNumId w:val="27"/>
  </w:num>
  <w:num w:numId="4">
    <w:abstractNumId w:val="10"/>
  </w:num>
  <w:num w:numId="5">
    <w:abstractNumId w:val="22"/>
  </w:num>
  <w:num w:numId="6">
    <w:abstractNumId w:val="2"/>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17"/>
  </w:num>
  <w:num w:numId="13">
    <w:abstractNumId w:val="14"/>
  </w:num>
  <w:num w:numId="14">
    <w:abstractNumId w:val="20"/>
  </w:num>
  <w:num w:numId="15">
    <w:abstractNumId w:val="21"/>
  </w:num>
  <w:num w:numId="16">
    <w:abstractNumId w:val="1"/>
  </w:num>
  <w:num w:numId="17">
    <w:abstractNumId w:val="15"/>
  </w:num>
  <w:num w:numId="18">
    <w:abstractNumId w:val="5"/>
  </w:num>
  <w:num w:numId="19">
    <w:abstractNumId w:val="8"/>
  </w:num>
  <w:num w:numId="20">
    <w:abstractNumId w:val="9"/>
  </w:num>
  <w:num w:numId="21">
    <w:abstractNumId w:val="19"/>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4"/>
  </w:num>
  <w:num w:numId="25">
    <w:abstractNumId w:val="18"/>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6"/>
  </w:num>
  <w:num w:numId="29">
    <w:abstractNumId w:val="11"/>
  </w:num>
  <w:num w:numId="30">
    <w:abstractNumId w:val="7"/>
  </w:num>
  <w:num w:numId="31">
    <w:abstractNumId w:val="25"/>
  </w:num>
  <w:num w:numId="32">
    <w:abstractNumId w:val="13"/>
  </w:num>
  <w:num w:numId="33">
    <w:abstractNumId w:val="2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0241"/>
  </w:hdrShapeDefaults>
  <w:footnotePr>
    <w:numStart w:val="11"/>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F07"/>
    <w:rsid w:val="00000E31"/>
    <w:rsid w:val="00010CFB"/>
    <w:rsid w:val="0001179C"/>
    <w:rsid w:val="00014369"/>
    <w:rsid w:val="00020449"/>
    <w:rsid w:val="0002728C"/>
    <w:rsid w:val="000348B5"/>
    <w:rsid w:val="00047979"/>
    <w:rsid w:val="00055A8D"/>
    <w:rsid w:val="00062078"/>
    <w:rsid w:val="00074EB8"/>
    <w:rsid w:val="00077B6A"/>
    <w:rsid w:val="00083FAE"/>
    <w:rsid w:val="00086439"/>
    <w:rsid w:val="00086F0B"/>
    <w:rsid w:val="00093724"/>
    <w:rsid w:val="000B0701"/>
    <w:rsid w:val="000B55D5"/>
    <w:rsid w:val="000B7FDA"/>
    <w:rsid w:val="000C0046"/>
    <w:rsid w:val="000C1F90"/>
    <w:rsid w:val="000C27CF"/>
    <w:rsid w:val="000C2FB7"/>
    <w:rsid w:val="000C650B"/>
    <w:rsid w:val="000D19DE"/>
    <w:rsid w:val="000D291A"/>
    <w:rsid w:val="000D44BA"/>
    <w:rsid w:val="000E18FD"/>
    <w:rsid w:val="000E20B6"/>
    <w:rsid w:val="000F5052"/>
    <w:rsid w:val="000F6F3D"/>
    <w:rsid w:val="00102C96"/>
    <w:rsid w:val="00122185"/>
    <w:rsid w:val="00124B42"/>
    <w:rsid w:val="00133BEF"/>
    <w:rsid w:val="00136F25"/>
    <w:rsid w:val="00137F95"/>
    <w:rsid w:val="0014219A"/>
    <w:rsid w:val="001433D3"/>
    <w:rsid w:val="001603E1"/>
    <w:rsid w:val="00166139"/>
    <w:rsid w:val="001829AE"/>
    <w:rsid w:val="00187796"/>
    <w:rsid w:val="0019294B"/>
    <w:rsid w:val="00193471"/>
    <w:rsid w:val="00195C92"/>
    <w:rsid w:val="001B770D"/>
    <w:rsid w:val="001D09D6"/>
    <w:rsid w:val="001D1833"/>
    <w:rsid w:val="001D6673"/>
    <w:rsid w:val="001E17B7"/>
    <w:rsid w:val="001E7FCF"/>
    <w:rsid w:val="001F5C51"/>
    <w:rsid w:val="001F5DDC"/>
    <w:rsid w:val="00206C11"/>
    <w:rsid w:val="00211D81"/>
    <w:rsid w:val="00213AF0"/>
    <w:rsid w:val="0022131D"/>
    <w:rsid w:val="002260DA"/>
    <w:rsid w:val="00226B5F"/>
    <w:rsid w:val="00227DD8"/>
    <w:rsid w:val="002331FC"/>
    <w:rsid w:val="00240967"/>
    <w:rsid w:val="002436AE"/>
    <w:rsid w:val="00244F62"/>
    <w:rsid w:val="00256217"/>
    <w:rsid w:val="0027199E"/>
    <w:rsid w:val="002737A1"/>
    <w:rsid w:val="0027469F"/>
    <w:rsid w:val="002928AF"/>
    <w:rsid w:val="002A38CF"/>
    <w:rsid w:val="002A639E"/>
    <w:rsid w:val="002B1EAF"/>
    <w:rsid w:val="002B27CC"/>
    <w:rsid w:val="002B6F07"/>
    <w:rsid w:val="002C0E2B"/>
    <w:rsid w:val="002C1221"/>
    <w:rsid w:val="002C2966"/>
    <w:rsid w:val="002C3225"/>
    <w:rsid w:val="002C66CF"/>
    <w:rsid w:val="002D766D"/>
    <w:rsid w:val="002E1FF3"/>
    <w:rsid w:val="002E32E9"/>
    <w:rsid w:val="002E559D"/>
    <w:rsid w:val="002F06F0"/>
    <w:rsid w:val="002F62E1"/>
    <w:rsid w:val="00304043"/>
    <w:rsid w:val="00307894"/>
    <w:rsid w:val="003123C9"/>
    <w:rsid w:val="00312D23"/>
    <w:rsid w:val="00325310"/>
    <w:rsid w:val="00326058"/>
    <w:rsid w:val="00330851"/>
    <w:rsid w:val="003339ED"/>
    <w:rsid w:val="003364E9"/>
    <w:rsid w:val="00342F5E"/>
    <w:rsid w:val="0034517D"/>
    <w:rsid w:val="00345F35"/>
    <w:rsid w:val="00356211"/>
    <w:rsid w:val="00363654"/>
    <w:rsid w:val="0036481B"/>
    <w:rsid w:val="003655F3"/>
    <w:rsid w:val="00365726"/>
    <w:rsid w:val="00366C81"/>
    <w:rsid w:val="003802EC"/>
    <w:rsid w:val="00383B32"/>
    <w:rsid w:val="00385611"/>
    <w:rsid w:val="00391082"/>
    <w:rsid w:val="003920CB"/>
    <w:rsid w:val="00395A7B"/>
    <w:rsid w:val="003B327D"/>
    <w:rsid w:val="003C45DC"/>
    <w:rsid w:val="003D4E53"/>
    <w:rsid w:val="003D4F62"/>
    <w:rsid w:val="003D531E"/>
    <w:rsid w:val="003D65C3"/>
    <w:rsid w:val="003E54D5"/>
    <w:rsid w:val="003F0E63"/>
    <w:rsid w:val="003F2030"/>
    <w:rsid w:val="003F2864"/>
    <w:rsid w:val="00403CA6"/>
    <w:rsid w:val="00403D2B"/>
    <w:rsid w:val="00403FDD"/>
    <w:rsid w:val="00412F98"/>
    <w:rsid w:val="00413B75"/>
    <w:rsid w:val="00415121"/>
    <w:rsid w:val="0042181E"/>
    <w:rsid w:val="00431E41"/>
    <w:rsid w:val="004335C0"/>
    <w:rsid w:val="00442BA4"/>
    <w:rsid w:val="004458F8"/>
    <w:rsid w:val="00461A68"/>
    <w:rsid w:val="00473A15"/>
    <w:rsid w:val="00482F2E"/>
    <w:rsid w:val="004A1379"/>
    <w:rsid w:val="004A3F1A"/>
    <w:rsid w:val="004A596A"/>
    <w:rsid w:val="004A7B75"/>
    <w:rsid w:val="004B0703"/>
    <w:rsid w:val="004B5D59"/>
    <w:rsid w:val="004B637D"/>
    <w:rsid w:val="004C15A7"/>
    <w:rsid w:val="004D2320"/>
    <w:rsid w:val="004D31D5"/>
    <w:rsid w:val="004E1D3A"/>
    <w:rsid w:val="004F0A5E"/>
    <w:rsid w:val="004F2123"/>
    <w:rsid w:val="004F2E30"/>
    <w:rsid w:val="004F5BD0"/>
    <w:rsid w:val="004F6072"/>
    <w:rsid w:val="004F6C81"/>
    <w:rsid w:val="005036DD"/>
    <w:rsid w:val="005040E1"/>
    <w:rsid w:val="00506366"/>
    <w:rsid w:val="00507097"/>
    <w:rsid w:val="00511D17"/>
    <w:rsid w:val="005125C8"/>
    <w:rsid w:val="00555521"/>
    <w:rsid w:val="00555E72"/>
    <w:rsid w:val="005622B0"/>
    <w:rsid w:val="005667F1"/>
    <w:rsid w:val="00574D98"/>
    <w:rsid w:val="00574DAD"/>
    <w:rsid w:val="00582EFB"/>
    <w:rsid w:val="005936BC"/>
    <w:rsid w:val="005A5484"/>
    <w:rsid w:val="005B2052"/>
    <w:rsid w:val="005B4537"/>
    <w:rsid w:val="005B633C"/>
    <w:rsid w:val="005B7FAA"/>
    <w:rsid w:val="005C3114"/>
    <w:rsid w:val="005D5098"/>
    <w:rsid w:val="005E1CB7"/>
    <w:rsid w:val="005E25B0"/>
    <w:rsid w:val="005E3F8F"/>
    <w:rsid w:val="005F3ED8"/>
    <w:rsid w:val="005F79DC"/>
    <w:rsid w:val="0060405B"/>
    <w:rsid w:val="006040B9"/>
    <w:rsid w:val="00607998"/>
    <w:rsid w:val="0061057B"/>
    <w:rsid w:val="00616A1C"/>
    <w:rsid w:val="00622225"/>
    <w:rsid w:val="00625B7D"/>
    <w:rsid w:val="0063040B"/>
    <w:rsid w:val="00630E44"/>
    <w:rsid w:val="00634CC9"/>
    <w:rsid w:val="00636C90"/>
    <w:rsid w:val="0063709D"/>
    <w:rsid w:val="006373A0"/>
    <w:rsid w:val="00637474"/>
    <w:rsid w:val="00646815"/>
    <w:rsid w:val="00646987"/>
    <w:rsid w:val="00655D41"/>
    <w:rsid w:val="00663788"/>
    <w:rsid w:val="00666747"/>
    <w:rsid w:val="00673647"/>
    <w:rsid w:val="0068221A"/>
    <w:rsid w:val="00683321"/>
    <w:rsid w:val="00687B02"/>
    <w:rsid w:val="00693185"/>
    <w:rsid w:val="006975A1"/>
    <w:rsid w:val="0069783D"/>
    <w:rsid w:val="006A5FA6"/>
    <w:rsid w:val="006B5039"/>
    <w:rsid w:val="006C2800"/>
    <w:rsid w:val="006C694B"/>
    <w:rsid w:val="006D504E"/>
    <w:rsid w:val="006D6610"/>
    <w:rsid w:val="006D6D2E"/>
    <w:rsid w:val="006D73D4"/>
    <w:rsid w:val="006E3702"/>
    <w:rsid w:val="006E52E0"/>
    <w:rsid w:val="006F1C9F"/>
    <w:rsid w:val="00700DBC"/>
    <w:rsid w:val="00703837"/>
    <w:rsid w:val="007054F2"/>
    <w:rsid w:val="00713E1B"/>
    <w:rsid w:val="007237D1"/>
    <w:rsid w:val="00723AAB"/>
    <w:rsid w:val="00724532"/>
    <w:rsid w:val="00737A40"/>
    <w:rsid w:val="00743279"/>
    <w:rsid w:val="00743F7A"/>
    <w:rsid w:val="007447DC"/>
    <w:rsid w:val="007537B2"/>
    <w:rsid w:val="00761AE1"/>
    <w:rsid w:val="00770674"/>
    <w:rsid w:val="00774326"/>
    <w:rsid w:val="0079617A"/>
    <w:rsid w:val="007A50B8"/>
    <w:rsid w:val="007A6B96"/>
    <w:rsid w:val="007B4801"/>
    <w:rsid w:val="007C2A8C"/>
    <w:rsid w:val="007C3F1A"/>
    <w:rsid w:val="007D33C1"/>
    <w:rsid w:val="007D6564"/>
    <w:rsid w:val="007E2FDF"/>
    <w:rsid w:val="007E45D1"/>
    <w:rsid w:val="007F5F03"/>
    <w:rsid w:val="00800891"/>
    <w:rsid w:val="00804F15"/>
    <w:rsid w:val="00810FA5"/>
    <w:rsid w:val="00821108"/>
    <w:rsid w:val="00821622"/>
    <w:rsid w:val="00822CA9"/>
    <w:rsid w:val="00824238"/>
    <w:rsid w:val="00832E6C"/>
    <w:rsid w:val="008372E2"/>
    <w:rsid w:val="008402F0"/>
    <w:rsid w:val="008504E0"/>
    <w:rsid w:val="00850A55"/>
    <w:rsid w:val="0085410E"/>
    <w:rsid w:val="00867662"/>
    <w:rsid w:val="00871C9B"/>
    <w:rsid w:val="00872E99"/>
    <w:rsid w:val="00877D91"/>
    <w:rsid w:val="00886033"/>
    <w:rsid w:val="008905A2"/>
    <w:rsid w:val="00892408"/>
    <w:rsid w:val="008960A6"/>
    <w:rsid w:val="008A3439"/>
    <w:rsid w:val="008A5387"/>
    <w:rsid w:val="008A553E"/>
    <w:rsid w:val="008C3788"/>
    <w:rsid w:val="008D68BA"/>
    <w:rsid w:val="008E2D25"/>
    <w:rsid w:val="008E3D08"/>
    <w:rsid w:val="008E6A91"/>
    <w:rsid w:val="008E6E0A"/>
    <w:rsid w:val="00903B1C"/>
    <w:rsid w:val="0090705A"/>
    <w:rsid w:val="0090745A"/>
    <w:rsid w:val="00910817"/>
    <w:rsid w:val="00912072"/>
    <w:rsid w:val="00916E62"/>
    <w:rsid w:val="00921847"/>
    <w:rsid w:val="0092293E"/>
    <w:rsid w:val="00941268"/>
    <w:rsid w:val="00944CD8"/>
    <w:rsid w:val="00947E2F"/>
    <w:rsid w:val="0095548D"/>
    <w:rsid w:val="009563F1"/>
    <w:rsid w:val="00956572"/>
    <w:rsid w:val="00971BAF"/>
    <w:rsid w:val="0097594C"/>
    <w:rsid w:val="00980941"/>
    <w:rsid w:val="009907BF"/>
    <w:rsid w:val="009A0DC8"/>
    <w:rsid w:val="009A4994"/>
    <w:rsid w:val="009A567B"/>
    <w:rsid w:val="009A62E6"/>
    <w:rsid w:val="009B5A01"/>
    <w:rsid w:val="009B671C"/>
    <w:rsid w:val="009C1463"/>
    <w:rsid w:val="009C2FB4"/>
    <w:rsid w:val="009D3A27"/>
    <w:rsid w:val="009D43B9"/>
    <w:rsid w:val="009D532A"/>
    <w:rsid w:val="009F11FD"/>
    <w:rsid w:val="009F346C"/>
    <w:rsid w:val="009F5AF2"/>
    <w:rsid w:val="009F6627"/>
    <w:rsid w:val="00A06BF3"/>
    <w:rsid w:val="00A06ED3"/>
    <w:rsid w:val="00A12D43"/>
    <w:rsid w:val="00A14B05"/>
    <w:rsid w:val="00A1522A"/>
    <w:rsid w:val="00A22902"/>
    <w:rsid w:val="00A2486B"/>
    <w:rsid w:val="00A24C0A"/>
    <w:rsid w:val="00A328DA"/>
    <w:rsid w:val="00A32F66"/>
    <w:rsid w:val="00A36A44"/>
    <w:rsid w:val="00A42252"/>
    <w:rsid w:val="00A4295E"/>
    <w:rsid w:val="00A43152"/>
    <w:rsid w:val="00A60EA8"/>
    <w:rsid w:val="00A7185E"/>
    <w:rsid w:val="00A820C4"/>
    <w:rsid w:val="00A8672E"/>
    <w:rsid w:val="00A90824"/>
    <w:rsid w:val="00A94A9D"/>
    <w:rsid w:val="00A94DC6"/>
    <w:rsid w:val="00AC1E1E"/>
    <w:rsid w:val="00AC449F"/>
    <w:rsid w:val="00AC7153"/>
    <w:rsid w:val="00AE0938"/>
    <w:rsid w:val="00AE1A76"/>
    <w:rsid w:val="00AE5579"/>
    <w:rsid w:val="00AF4B7F"/>
    <w:rsid w:val="00AF5345"/>
    <w:rsid w:val="00AF557B"/>
    <w:rsid w:val="00AF58B2"/>
    <w:rsid w:val="00B10B71"/>
    <w:rsid w:val="00B10B78"/>
    <w:rsid w:val="00B12719"/>
    <w:rsid w:val="00B12B4B"/>
    <w:rsid w:val="00B14B15"/>
    <w:rsid w:val="00B17223"/>
    <w:rsid w:val="00B17E35"/>
    <w:rsid w:val="00B20B0C"/>
    <w:rsid w:val="00B30D8D"/>
    <w:rsid w:val="00B362D8"/>
    <w:rsid w:val="00B440F9"/>
    <w:rsid w:val="00B44454"/>
    <w:rsid w:val="00B449A5"/>
    <w:rsid w:val="00B57C09"/>
    <w:rsid w:val="00B6374C"/>
    <w:rsid w:val="00B643B0"/>
    <w:rsid w:val="00B663C5"/>
    <w:rsid w:val="00B66C74"/>
    <w:rsid w:val="00B73C3B"/>
    <w:rsid w:val="00B75833"/>
    <w:rsid w:val="00B77015"/>
    <w:rsid w:val="00B914E9"/>
    <w:rsid w:val="00B94FDD"/>
    <w:rsid w:val="00B95DE4"/>
    <w:rsid w:val="00BA3974"/>
    <w:rsid w:val="00BA76AF"/>
    <w:rsid w:val="00BB25A4"/>
    <w:rsid w:val="00BB292A"/>
    <w:rsid w:val="00BC267C"/>
    <w:rsid w:val="00BD0A4A"/>
    <w:rsid w:val="00BD50FD"/>
    <w:rsid w:val="00BF3315"/>
    <w:rsid w:val="00BF3F61"/>
    <w:rsid w:val="00BF486A"/>
    <w:rsid w:val="00BF4D0E"/>
    <w:rsid w:val="00BF68EC"/>
    <w:rsid w:val="00BF7D5C"/>
    <w:rsid w:val="00C032F5"/>
    <w:rsid w:val="00C03DBC"/>
    <w:rsid w:val="00C056D4"/>
    <w:rsid w:val="00C1075B"/>
    <w:rsid w:val="00C11DA5"/>
    <w:rsid w:val="00C126A2"/>
    <w:rsid w:val="00C23A3F"/>
    <w:rsid w:val="00C26376"/>
    <w:rsid w:val="00C314A5"/>
    <w:rsid w:val="00C348A3"/>
    <w:rsid w:val="00C4372B"/>
    <w:rsid w:val="00C52C2E"/>
    <w:rsid w:val="00C63FE2"/>
    <w:rsid w:val="00C67730"/>
    <w:rsid w:val="00C825A5"/>
    <w:rsid w:val="00C8337B"/>
    <w:rsid w:val="00C900CC"/>
    <w:rsid w:val="00C9357A"/>
    <w:rsid w:val="00C94FC8"/>
    <w:rsid w:val="00CA486E"/>
    <w:rsid w:val="00CA5005"/>
    <w:rsid w:val="00CA53C7"/>
    <w:rsid w:val="00CB67A7"/>
    <w:rsid w:val="00CC20A9"/>
    <w:rsid w:val="00CC2928"/>
    <w:rsid w:val="00CC3C86"/>
    <w:rsid w:val="00CC4DB0"/>
    <w:rsid w:val="00CD4D03"/>
    <w:rsid w:val="00CE090D"/>
    <w:rsid w:val="00CF2AC7"/>
    <w:rsid w:val="00CF3E85"/>
    <w:rsid w:val="00CF7C56"/>
    <w:rsid w:val="00D007F3"/>
    <w:rsid w:val="00D01B9D"/>
    <w:rsid w:val="00D067D5"/>
    <w:rsid w:val="00D141FA"/>
    <w:rsid w:val="00D2336D"/>
    <w:rsid w:val="00D24BF1"/>
    <w:rsid w:val="00D25CC7"/>
    <w:rsid w:val="00D276A0"/>
    <w:rsid w:val="00D303F0"/>
    <w:rsid w:val="00D42038"/>
    <w:rsid w:val="00D621A5"/>
    <w:rsid w:val="00D63370"/>
    <w:rsid w:val="00D768D0"/>
    <w:rsid w:val="00D83D7A"/>
    <w:rsid w:val="00D83EBC"/>
    <w:rsid w:val="00D927FE"/>
    <w:rsid w:val="00D9444B"/>
    <w:rsid w:val="00DA19C1"/>
    <w:rsid w:val="00DA2F49"/>
    <w:rsid w:val="00DB5AEC"/>
    <w:rsid w:val="00DC7C34"/>
    <w:rsid w:val="00DD2042"/>
    <w:rsid w:val="00DD2D73"/>
    <w:rsid w:val="00DD38BC"/>
    <w:rsid w:val="00DD4DAF"/>
    <w:rsid w:val="00DE2BE0"/>
    <w:rsid w:val="00DF0462"/>
    <w:rsid w:val="00DF1022"/>
    <w:rsid w:val="00DF448A"/>
    <w:rsid w:val="00DF5549"/>
    <w:rsid w:val="00E007C8"/>
    <w:rsid w:val="00E054D3"/>
    <w:rsid w:val="00E10DE2"/>
    <w:rsid w:val="00E13284"/>
    <w:rsid w:val="00E175DF"/>
    <w:rsid w:val="00E219C1"/>
    <w:rsid w:val="00E325F7"/>
    <w:rsid w:val="00E329FC"/>
    <w:rsid w:val="00E375B7"/>
    <w:rsid w:val="00E46C99"/>
    <w:rsid w:val="00E508AA"/>
    <w:rsid w:val="00E51A7B"/>
    <w:rsid w:val="00E60B2F"/>
    <w:rsid w:val="00E62103"/>
    <w:rsid w:val="00E657BD"/>
    <w:rsid w:val="00E70EF1"/>
    <w:rsid w:val="00E71BA6"/>
    <w:rsid w:val="00E81AEF"/>
    <w:rsid w:val="00E8633C"/>
    <w:rsid w:val="00E87F6A"/>
    <w:rsid w:val="00E90273"/>
    <w:rsid w:val="00E90841"/>
    <w:rsid w:val="00E91B81"/>
    <w:rsid w:val="00E93E6E"/>
    <w:rsid w:val="00E97AF4"/>
    <w:rsid w:val="00EA4031"/>
    <w:rsid w:val="00EB0320"/>
    <w:rsid w:val="00EB4DED"/>
    <w:rsid w:val="00EB555D"/>
    <w:rsid w:val="00EB6626"/>
    <w:rsid w:val="00EC45C3"/>
    <w:rsid w:val="00ED2708"/>
    <w:rsid w:val="00ED35DE"/>
    <w:rsid w:val="00ED4E6A"/>
    <w:rsid w:val="00EE0AC6"/>
    <w:rsid w:val="00EE72C9"/>
    <w:rsid w:val="00EE7BFC"/>
    <w:rsid w:val="00EF09D4"/>
    <w:rsid w:val="00EF2A9A"/>
    <w:rsid w:val="00EF2F1D"/>
    <w:rsid w:val="00EF39D7"/>
    <w:rsid w:val="00F03DC7"/>
    <w:rsid w:val="00F12F03"/>
    <w:rsid w:val="00F32259"/>
    <w:rsid w:val="00F33A0B"/>
    <w:rsid w:val="00F4285B"/>
    <w:rsid w:val="00F43222"/>
    <w:rsid w:val="00F43705"/>
    <w:rsid w:val="00F506BC"/>
    <w:rsid w:val="00F51BA5"/>
    <w:rsid w:val="00F52567"/>
    <w:rsid w:val="00F55105"/>
    <w:rsid w:val="00F60A4F"/>
    <w:rsid w:val="00F61546"/>
    <w:rsid w:val="00F74A1A"/>
    <w:rsid w:val="00F77919"/>
    <w:rsid w:val="00F80A91"/>
    <w:rsid w:val="00F848BB"/>
    <w:rsid w:val="00F85BFF"/>
    <w:rsid w:val="00F92685"/>
    <w:rsid w:val="00F95D06"/>
    <w:rsid w:val="00F967BD"/>
    <w:rsid w:val="00FA0320"/>
    <w:rsid w:val="00FA366B"/>
    <w:rsid w:val="00FA371D"/>
    <w:rsid w:val="00FA397B"/>
    <w:rsid w:val="00FA52FB"/>
    <w:rsid w:val="00FA55D9"/>
    <w:rsid w:val="00FB40EC"/>
    <w:rsid w:val="00FB7C5B"/>
    <w:rsid w:val="00FC07BB"/>
    <w:rsid w:val="00FC245A"/>
    <w:rsid w:val="00FC27E6"/>
    <w:rsid w:val="00FC2EB3"/>
    <w:rsid w:val="00FC3345"/>
    <w:rsid w:val="00FD2E45"/>
    <w:rsid w:val="00FE4250"/>
    <w:rsid w:val="00FE7AC3"/>
    <w:rsid w:val="00FF022C"/>
    <w:rsid w:val="00FF2AF6"/>
    <w:rsid w:val="00FF58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554B45"/>
  <w15:chartTrackingRefBased/>
  <w15:docId w15:val="{21BA427B-5919-4C7D-A160-C449ECCE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D06"/>
    <w:pPr>
      <w:jc w:val="both"/>
    </w:pPr>
    <w:rPr>
      <w:rFonts w:ascii="Arial" w:hAnsi="Arial" w:cs="Arial"/>
    </w:rPr>
  </w:style>
  <w:style w:type="paragraph" w:styleId="Titre1">
    <w:name w:val="heading 1"/>
    <w:basedOn w:val="Normal"/>
    <w:next w:val="Normal"/>
    <w:link w:val="Titre1Car"/>
    <w:uiPriority w:val="9"/>
    <w:qFormat/>
    <w:rsid w:val="00F03DC7"/>
    <w:pPr>
      <w:keepNext/>
      <w:keepLines/>
      <w:numPr>
        <w:numId w:val="1"/>
      </w:numPr>
      <w:spacing w:before="360" w:after="240"/>
      <w:outlineLvl w:val="0"/>
    </w:pPr>
    <w:rPr>
      <w:rFonts w:eastAsiaTheme="majorEastAsia"/>
      <w:b/>
      <w:color w:val="2E74B5" w:themeColor="accent1" w:themeShade="BF"/>
      <w:sz w:val="28"/>
      <w:szCs w:val="32"/>
    </w:rPr>
  </w:style>
  <w:style w:type="paragraph" w:styleId="Titre2">
    <w:name w:val="heading 2"/>
    <w:basedOn w:val="Titre1"/>
    <w:next w:val="Normal"/>
    <w:link w:val="Titre2Car"/>
    <w:uiPriority w:val="9"/>
    <w:unhideWhenUsed/>
    <w:qFormat/>
    <w:rsid w:val="00800891"/>
    <w:pPr>
      <w:numPr>
        <w:ilvl w:val="1"/>
      </w:numPr>
      <w:spacing w:before="480"/>
      <w:outlineLvl w:val="1"/>
    </w:pPr>
    <w:rPr>
      <w:b w:val="0"/>
      <w:color w:val="478FD1"/>
    </w:rPr>
  </w:style>
  <w:style w:type="paragraph" w:styleId="Titre3">
    <w:name w:val="heading 3"/>
    <w:basedOn w:val="Titre2"/>
    <w:next w:val="Normal"/>
    <w:link w:val="Titre3Car"/>
    <w:autoRedefine/>
    <w:uiPriority w:val="9"/>
    <w:unhideWhenUsed/>
    <w:qFormat/>
    <w:rsid w:val="00E71BA6"/>
    <w:pPr>
      <w:numPr>
        <w:ilvl w:val="2"/>
      </w:numPr>
      <w:tabs>
        <w:tab w:val="left" w:pos="2127"/>
      </w:tabs>
      <w:spacing w:before="240" w:after="120" w:line="240" w:lineRule="auto"/>
      <w:ind w:left="2127" w:hanging="687"/>
      <w:outlineLvl w:val="2"/>
    </w:pPr>
    <w:rPr>
      <w:b/>
      <w:color w:val="538135" w:themeColor="accent6" w:themeShade="BF"/>
    </w:rPr>
  </w:style>
  <w:style w:type="paragraph" w:styleId="Titre4">
    <w:name w:val="heading 4"/>
    <w:basedOn w:val="Normal"/>
    <w:next w:val="Normal"/>
    <w:link w:val="Titre4Car"/>
    <w:uiPriority w:val="9"/>
    <w:unhideWhenUsed/>
    <w:qFormat/>
    <w:rsid w:val="00ED2708"/>
    <w:pPr>
      <w:keepNext/>
      <w:keepLines/>
      <w:numPr>
        <w:ilvl w:val="3"/>
        <w:numId w:val="1"/>
      </w:numPr>
      <w:spacing w:before="40" w:after="0"/>
      <w:ind w:left="142"/>
      <w:outlineLvl w:val="3"/>
    </w:pPr>
    <w:rPr>
      <w:rFonts w:eastAsiaTheme="majorEastAsia"/>
      <w:i/>
      <w:iCs/>
      <w:color w:val="2E74B5" w:themeColor="accent1" w:themeShade="BF"/>
    </w:rPr>
  </w:style>
  <w:style w:type="paragraph" w:styleId="Titre5">
    <w:name w:val="heading 5"/>
    <w:basedOn w:val="Normal"/>
    <w:next w:val="Normal"/>
    <w:link w:val="Titre5Car"/>
    <w:uiPriority w:val="9"/>
    <w:unhideWhenUsed/>
    <w:qFormat/>
    <w:rsid w:val="002B27CC"/>
    <w:pPr>
      <w:keepNext/>
      <w:keepLines/>
      <w:numPr>
        <w:ilvl w:val="4"/>
        <w:numId w:val="1"/>
      </w:numPr>
      <w:spacing w:before="40" w:after="0"/>
      <w:outlineLvl w:val="4"/>
    </w:pPr>
    <w:rPr>
      <w:rFonts w:eastAsiaTheme="majorEastAsia"/>
      <w:color w:val="2E74B5" w:themeColor="accent1" w:themeShade="BF"/>
    </w:rPr>
  </w:style>
  <w:style w:type="paragraph" w:styleId="Titre6">
    <w:name w:val="heading 6"/>
    <w:basedOn w:val="Normal"/>
    <w:next w:val="Normal"/>
    <w:link w:val="Titre6Car"/>
    <w:uiPriority w:val="9"/>
    <w:semiHidden/>
    <w:unhideWhenUsed/>
    <w:qFormat/>
    <w:rsid w:val="001603E1"/>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1603E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1603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603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3">
    <w:name w:val="Style3"/>
    <w:basedOn w:val="Normal"/>
    <w:qFormat/>
    <w:rsid w:val="002B27CC"/>
    <w:pPr>
      <w:spacing w:after="0" w:line="240" w:lineRule="auto"/>
      <w:jc w:val="center"/>
    </w:pPr>
    <w:rPr>
      <w:rFonts w:eastAsia="Times New Roman"/>
      <w:bCs/>
      <w:sz w:val="24"/>
      <w:szCs w:val="24"/>
      <w:lang w:eastAsia="fr-FR"/>
    </w:rPr>
  </w:style>
  <w:style w:type="table" w:styleId="TableauGrille2-Accentuation1">
    <w:name w:val="Grid Table 2 Accent 1"/>
    <w:basedOn w:val="TableauNormal"/>
    <w:uiPriority w:val="47"/>
    <w:rsid w:val="00FA366B"/>
    <w:pPr>
      <w:spacing w:before="120" w:after="0" w:line="240" w:lineRule="auto"/>
    </w:pPr>
    <w:rPr>
      <w:rFonts w:eastAsia="Times New Roman"/>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6EEFE"/>
      </w:tcPr>
    </w:tblStylePr>
  </w:style>
  <w:style w:type="paragraph" w:styleId="En-tte">
    <w:name w:val="header"/>
    <w:basedOn w:val="Normal"/>
    <w:link w:val="En-tteCar"/>
    <w:uiPriority w:val="99"/>
    <w:unhideWhenUsed/>
    <w:rsid w:val="00C126A2"/>
    <w:pPr>
      <w:tabs>
        <w:tab w:val="center" w:pos="4536"/>
        <w:tab w:val="right" w:pos="9072"/>
      </w:tabs>
      <w:spacing w:after="0" w:line="240" w:lineRule="auto"/>
    </w:pPr>
  </w:style>
  <w:style w:type="character" w:customStyle="1" w:styleId="En-tteCar">
    <w:name w:val="En-tête Car"/>
    <w:basedOn w:val="Policepardfaut"/>
    <w:link w:val="En-tte"/>
    <w:uiPriority w:val="99"/>
    <w:rsid w:val="00C126A2"/>
  </w:style>
  <w:style w:type="paragraph" w:styleId="Pieddepage">
    <w:name w:val="footer"/>
    <w:basedOn w:val="Normal"/>
    <w:link w:val="PieddepageCar"/>
    <w:uiPriority w:val="99"/>
    <w:unhideWhenUsed/>
    <w:rsid w:val="00C126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26A2"/>
  </w:style>
  <w:style w:type="paragraph" w:styleId="Titre">
    <w:name w:val="Title"/>
    <w:basedOn w:val="Normal"/>
    <w:next w:val="Normal"/>
    <w:link w:val="TitreCar"/>
    <w:uiPriority w:val="10"/>
    <w:qFormat/>
    <w:rsid w:val="002B27CC"/>
    <w:pPr>
      <w:spacing w:after="0" w:line="240" w:lineRule="auto"/>
      <w:contextualSpacing/>
    </w:pPr>
    <w:rPr>
      <w:rFonts w:eastAsiaTheme="majorEastAsia"/>
      <w:spacing w:val="-10"/>
      <w:kern w:val="28"/>
      <w:sz w:val="56"/>
      <w:szCs w:val="56"/>
    </w:rPr>
  </w:style>
  <w:style w:type="character" w:customStyle="1" w:styleId="TitreCar">
    <w:name w:val="Titre Car"/>
    <w:basedOn w:val="Policepardfaut"/>
    <w:link w:val="Titre"/>
    <w:uiPriority w:val="10"/>
    <w:rsid w:val="002B27CC"/>
    <w:rPr>
      <w:rFonts w:ascii="Arial" w:eastAsiaTheme="majorEastAsia" w:hAnsi="Arial" w:cs="Arial"/>
      <w:spacing w:val="-10"/>
      <w:kern w:val="28"/>
      <w:sz w:val="56"/>
      <w:szCs w:val="56"/>
    </w:rPr>
  </w:style>
  <w:style w:type="character" w:customStyle="1" w:styleId="Titre2Car">
    <w:name w:val="Titre 2 Car"/>
    <w:basedOn w:val="Policepardfaut"/>
    <w:link w:val="Titre2"/>
    <w:uiPriority w:val="9"/>
    <w:rsid w:val="00800891"/>
    <w:rPr>
      <w:rFonts w:ascii="Arial" w:eastAsiaTheme="majorEastAsia" w:hAnsi="Arial" w:cs="Arial"/>
      <w:color w:val="478FD1"/>
      <w:sz w:val="28"/>
      <w:szCs w:val="32"/>
    </w:rPr>
  </w:style>
  <w:style w:type="character" w:customStyle="1" w:styleId="Titre1Car">
    <w:name w:val="Titre 1 Car"/>
    <w:basedOn w:val="Policepardfaut"/>
    <w:link w:val="Titre1"/>
    <w:uiPriority w:val="9"/>
    <w:rsid w:val="00F03DC7"/>
    <w:rPr>
      <w:rFonts w:ascii="Arial" w:eastAsiaTheme="majorEastAsia" w:hAnsi="Arial" w:cs="Arial"/>
      <w:b/>
      <w:color w:val="2E74B5" w:themeColor="accent1" w:themeShade="BF"/>
      <w:sz w:val="28"/>
      <w:szCs w:val="32"/>
    </w:rPr>
  </w:style>
  <w:style w:type="paragraph" w:styleId="Sous-titre">
    <w:name w:val="Subtitle"/>
    <w:basedOn w:val="Normal"/>
    <w:next w:val="Normal"/>
    <w:link w:val="Sous-titreCar"/>
    <w:uiPriority w:val="11"/>
    <w:qFormat/>
    <w:rsid w:val="002B27CC"/>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2B27CC"/>
    <w:rPr>
      <w:rFonts w:ascii="Arial" w:eastAsiaTheme="minorEastAsia" w:hAnsi="Arial" w:cs="Arial"/>
      <w:color w:val="5A5A5A" w:themeColor="text1" w:themeTint="A5"/>
      <w:spacing w:val="15"/>
    </w:rPr>
  </w:style>
  <w:style w:type="character" w:customStyle="1" w:styleId="Titre3Car">
    <w:name w:val="Titre 3 Car"/>
    <w:basedOn w:val="Policepardfaut"/>
    <w:link w:val="Titre3"/>
    <w:uiPriority w:val="9"/>
    <w:rsid w:val="00E71BA6"/>
    <w:rPr>
      <w:rFonts w:ascii="Arial" w:eastAsiaTheme="majorEastAsia" w:hAnsi="Arial" w:cs="Arial"/>
      <w:b/>
      <w:color w:val="538135" w:themeColor="accent6" w:themeShade="BF"/>
      <w:sz w:val="28"/>
      <w:szCs w:val="32"/>
    </w:rPr>
  </w:style>
  <w:style w:type="character" w:customStyle="1" w:styleId="Titre4Car">
    <w:name w:val="Titre 4 Car"/>
    <w:basedOn w:val="Policepardfaut"/>
    <w:link w:val="Titre4"/>
    <w:uiPriority w:val="9"/>
    <w:rsid w:val="00ED2708"/>
    <w:rPr>
      <w:rFonts w:ascii="Arial" w:eastAsiaTheme="majorEastAsia" w:hAnsi="Arial" w:cs="Arial"/>
      <w:i/>
      <w:iCs/>
      <w:color w:val="2E74B5" w:themeColor="accent1" w:themeShade="BF"/>
    </w:rPr>
  </w:style>
  <w:style w:type="character" w:customStyle="1" w:styleId="Titre5Car">
    <w:name w:val="Titre 5 Car"/>
    <w:basedOn w:val="Policepardfaut"/>
    <w:link w:val="Titre5"/>
    <w:uiPriority w:val="9"/>
    <w:rsid w:val="002B27CC"/>
    <w:rPr>
      <w:rFonts w:ascii="Arial" w:eastAsiaTheme="majorEastAsia" w:hAnsi="Arial" w:cs="Arial"/>
      <w:color w:val="2E74B5" w:themeColor="accent1" w:themeShade="BF"/>
    </w:rPr>
  </w:style>
  <w:style w:type="paragraph" w:customStyle="1" w:styleId="Style1">
    <w:name w:val="Style1"/>
    <w:basedOn w:val="Normal"/>
    <w:link w:val="Style1Car"/>
    <w:qFormat/>
    <w:rsid w:val="00B362D8"/>
    <w:pPr>
      <w:shd w:val="clear" w:color="auto" w:fill="2E74B5" w:themeFill="accent1" w:themeFillShade="BF"/>
    </w:pPr>
    <w:rPr>
      <w:b/>
      <w:color w:val="FFFFFF" w:themeColor="background1"/>
    </w:rPr>
  </w:style>
  <w:style w:type="character" w:customStyle="1" w:styleId="Style1Car">
    <w:name w:val="Style1 Car"/>
    <w:basedOn w:val="Policepardfaut"/>
    <w:link w:val="Style1"/>
    <w:rsid w:val="00B362D8"/>
    <w:rPr>
      <w:rFonts w:ascii="Arial" w:hAnsi="Arial" w:cs="Arial"/>
      <w:b/>
      <w:color w:val="FFFFFF" w:themeColor="background1"/>
      <w:shd w:val="clear" w:color="auto" w:fill="2E74B5" w:themeFill="accent1" w:themeFillShade="BF"/>
    </w:rPr>
  </w:style>
  <w:style w:type="character" w:styleId="Textedelespacerserv">
    <w:name w:val="Placeholder Text"/>
    <w:basedOn w:val="Policepardfaut"/>
    <w:uiPriority w:val="99"/>
    <w:semiHidden/>
    <w:rsid w:val="005C3114"/>
    <w:rPr>
      <w:color w:val="808080"/>
    </w:rPr>
  </w:style>
  <w:style w:type="paragraph" w:styleId="NormalWeb">
    <w:name w:val="Normal (Web)"/>
    <w:basedOn w:val="Normal"/>
    <w:uiPriority w:val="99"/>
    <w:semiHidden/>
    <w:unhideWhenUsed/>
    <w:rsid w:val="002B6F0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B6F07"/>
    <w:pPr>
      <w:ind w:left="720"/>
      <w:contextualSpacing/>
    </w:pPr>
  </w:style>
  <w:style w:type="paragraph" w:styleId="Notedebasdepage">
    <w:name w:val="footnote text"/>
    <w:basedOn w:val="Normal"/>
    <w:link w:val="NotedebasdepageCar"/>
    <w:uiPriority w:val="99"/>
    <w:semiHidden/>
    <w:unhideWhenUsed/>
    <w:rsid w:val="00B30D8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30D8D"/>
    <w:rPr>
      <w:rFonts w:ascii="Arial" w:hAnsi="Arial" w:cs="Arial"/>
      <w:sz w:val="20"/>
      <w:szCs w:val="20"/>
    </w:rPr>
  </w:style>
  <w:style w:type="character" w:styleId="Appelnotedebasdep">
    <w:name w:val="footnote reference"/>
    <w:basedOn w:val="Policepardfaut"/>
    <w:uiPriority w:val="99"/>
    <w:semiHidden/>
    <w:unhideWhenUsed/>
    <w:rsid w:val="00B30D8D"/>
    <w:rPr>
      <w:vertAlign w:val="superscript"/>
    </w:rPr>
  </w:style>
  <w:style w:type="character" w:styleId="Lienhypertexte">
    <w:name w:val="Hyperlink"/>
    <w:basedOn w:val="Policepardfaut"/>
    <w:uiPriority w:val="99"/>
    <w:unhideWhenUsed/>
    <w:rsid w:val="00B30D8D"/>
    <w:rPr>
      <w:color w:val="0563C1" w:themeColor="hyperlink"/>
      <w:u w:val="single"/>
    </w:rPr>
  </w:style>
  <w:style w:type="character" w:styleId="Marquedecommentaire">
    <w:name w:val="annotation reference"/>
    <w:basedOn w:val="Policepardfaut"/>
    <w:uiPriority w:val="99"/>
    <w:semiHidden/>
    <w:unhideWhenUsed/>
    <w:rsid w:val="00213AF0"/>
    <w:rPr>
      <w:sz w:val="16"/>
      <w:szCs w:val="16"/>
    </w:rPr>
  </w:style>
  <w:style w:type="paragraph" w:styleId="Commentaire">
    <w:name w:val="annotation text"/>
    <w:basedOn w:val="Normal"/>
    <w:link w:val="CommentaireCar"/>
    <w:uiPriority w:val="99"/>
    <w:unhideWhenUsed/>
    <w:rsid w:val="00213AF0"/>
    <w:pPr>
      <w:spacing w:line="240" w:lineRule="auto"/>
    </w:pPr>
    <w:rPr>
      <w:sz w:val="20"/>
      <w:szCs w:val="20"/>
    </w:rPr>
  </w:style>
  <w:style w:type="character" w:customStyle="1" w:styleId="CommentaireCar">
    <w:name w:val="Commentaire Car"/>
    <w:basedOn w:val="Policepardfaut"/>
    <w:link w:val="Commentaire"/>
    <w:uiPriority w:val="99"/>
    <w:rsid w:val="00213AF0"/>
    <w:rPr>
      <w:rFonts w:ascii="Arial" w:hAnsi="Arial" w:cs="Arial"/>
      <w:sz w:val="20"/>
      <w:szCs w:val="20"/>
    </w:rPr>
  </w:style>
  <w:style w:type="paragraph" w:styleId="Objetducommentaire">
    <w:name w:val="annotation subject"/>
    <w:basedOn w:val="Commentaire"/>
    <w:next w:val="Commentaire"/>
    <w:link w:val="ObjetducommentaireCar"/>
    <w:uiPriority w:val="99"/>
    <w:semiHidden/>
    <w:unhideWhenUsed/>
    <w:rsid w:val="00213AF0"/>
    <w:rPr>
      <w:b/>
      <w:bCs/>
    </w:rPr>
  </w:style>
  <w:style w:type="character" w:customStyle="1" w:styleId="ObjetducommentaireCar">
    <w:name w:val="Objet du commentaire Car"/>
    <w:basedOn w:val="CommentaireCar"/>
    <w:link w:val="Objetducommentaire"/>
    <w:uiPriority w:val="99"/>
    <w:semiHidden/>
    <w:rsid w:val="00213AF0"/>
    <w:rPr>
      <w:rFonts w:ascii="Arial" w:hAnsi="Arial" w:cs="Arial"/>
      <w:b/>
      <w:bCs/>
      <w:sz w:val="20"/>
      <w:szCs w:val="20"/>
    </w:rPr>
  </w:style>
  <w:style w:type="paragraph" w:styleId="Textedebulles">
    <w:name w:val="Balloon Text"/>
    <w:basedOn w:val="Normal"/>
    <w:link w:val="TextedebullesCar"/>
    <w:uiPriority w:val="99"/>
    <w:semiHidden/>
    <w:unhideWhenUsed/>
    <w:rsid w:val="00213A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3AF0"/>
    <w:rPr>
      <w:rFonts w:ascii="Segoe UI" w:hAnsi="Segoe UI" w:cs="Segoe UI"/>
      <w:sz w:val="18"/>
      <w:szCs w:val="18"/>
    </w:rPr>
  </w:style>
  <w:style w:type="character" w:customStyle="1" w:styleId="Titre6Car">
    <w:name w:val="Titre 6 Car"/>
    <w:basedOn w:val="Policepardfaut"/>
    <w:link w:val="Titre6"/>
    <w:uiPriority w:val="9"/>
    <w:semiHidden/>
    <w:rsid w:val="001603E1"/>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1603E1"/>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1603E1"/>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1603E1"/>
    <w:rPr>
      <w:rFonts w:asciiTheme="majorHAnsi" w:eastAsiaTheme="majorEastAsia" w:hAnsiTheme="majorHAnsi" w:cstheme="majorBidi"/>
      <w:i/>
      <w:iCs/>
      <w:color w:val="272727" w:themeColor="text1" w:themeTint="D8"/>
      <w:sz w:val="21"/>
      <w:szCs w:val="21"/>
    </w:rPr>
  </w:style>
  <w:style w:type="character" w:styleId="Rfrenceple">
    <w:name w:val="Subtle Reference"/>
    <w:basedOn w:val="Policepardfaut"/>
    <w:uiPriority w:val="31"/>
    <w:qFormat/>
    <w:rsid w:val="00916E62"/>
  </w:style>
  <w:style w:type="table" w:styleId="Grilledutableau">
    <w:name w:val="Table Grid"/>
    <w:basedOn w:val="TableauNormal"/>
    <w:uiPriority w:val="39"/>
    <w:rsid w:val="007A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166139"/>
    <w:rPr>
      <w:color w:val="954F72" w:themeColor="followedHyperlink"/>
      <w:u w:val="single"/>
    </w:rPr>
  </w:style>
  <w:style w:type="paragraph" w:customStyle="1" w:styleId="Annexe">
    <w:name w:val="Annexe"/>
    <w:basedOn w:val="Paragraphedeliste"/>
    <w:qFormat/>
    <w:rsid w:val="00AE5579"/>
    <w:pPr>
      <w:numPr>
        <w:numId w:val="6"/>
      </w:numPr>
    </w:pPr>
    <w:rPr>
      <w:b/>
      <w:color w:val="2E74B5" w:themeColor="accent1" w:themeShade="BF"/>
      <w:sz w:val="28"/>
    </w:rPr>
  </w:style>
  <w:style w:type="paragraph" w:customStyle="1" w:styleId="Tableau">
    <w:name w:val="Tableau"/>
    <w:basedOn w:val="Normal"/>
    <w:qFormat/>
    <w:rsid w:val="00D25CC7"/>
    <w:pPr>
      <w:numPr>
        <w:numId w:val="10"/>
      </w:numPr>
      <w:spacing w:after="0"/>
      <w:ind w:left="426" w:hanging="426"/>
    </w:pPr>
    <w:rPr>
      <w:i/>
      <w:color w:val="2E74B5" w:themeColor="accent1" w:themeShade="BF"/>
    </w:rPr>
  </w:style>
  <w:style w:type="paragraph" w:customStyle="1" w:styleId="Figures">
    <w:name w:val="Figures"/>
    <w:basedOn w:val="Paragraphedeliste"/>
    <w:qFormat/>
    <w:rsid w:val="00673647"/>
    <w:pPr>
      <w:keepNext/>
      <w:numPr>
        <w:numId w:val="11"/>
      </w:numPr>
      <w:ind w:left="284"/>
    </w:pPr>
    <w:rPr>
      <w:i/>
      <w:color w:val="2E74B5" w:themeColor="accent1" w:themeShade="BF"/>
    </w:rPr>
  </w:style>
  <w:style w:type="paragraph" w:styleId="Rvision">
    <w:name w:val="Revision"/>
    <w:hidden/>
    <w:uiPriority w:val="99"/>
    <w:semiHidden/>
    <w:rsid w:val="00325310"/>
    <w:pPr>
      <w:spacing w:after="0" w:line="240" w:lineRule="auto"/>
    </w:pPr>
    <w:rPr>
      <w:rFonts w:ascii="Arial" w:hAnsi="Arial" w:cs="Arial"/>
    </w:rPr>
  </w:style>
  <w:style w:type="paragraph" w:styleId="TM1">
    <w:name w:val="toc 1"/>
    <w:basedOn w:val="Normal"/>
    <w:next w:val="Normal"/>
    <w:autoRedefine/>
    <w:uiPriority w:val="39"/>
    <w:unhideWhenUsed/>
    <w:rsid w:val="00871C9B"/>
    <w:pPr>
      <w:tabs>
        <w:tab w:val="left" w:pos="426"/>
        <w:tab w:val="right" w:leader="dot" w:pos="9062"/>
      </w:tabs>
      <w:spacing w:after="100"/>
    </w:pPr>
    <w:rPr>
      <w:b/>
      <w:color w:val="2E74B5" w:themeColor="accent1" w:themeShade="BF"/>
    </w:rPr>
  </w:style>
  <w:style w:type="paragraph" w:styleId="TM2">
    <w:name w:val="toc 2"/>
    <w:basedOn w:val="Normal"/>
    <w:next w:val="Normal"/>
    <w:autoRedefine/>
    <w:uiPriority w:val="39"/>
    <w:unhideWhenUsed/>
    <w:rsid w:val="00B14B15"/>
    <w:pPr>
      <w:tabs>
        <w:tab w:val="left" w:pos="660"/>
        <w:tab w:val="right" w:leader="dot" w:pos="9062"/>
      </w:tabs>
      <w:spacing w:after="100"/>
      <w:ind w:left="655" w:hanging="435"/>
    </w:pPr>
  </w:style>
  <w:style w:type="paragraph" w:styleId="TM3">
    <w:name w:val="toc 3"/>
    <w:basedOn w:val="Normal"/>
    <w:next w:val="Normal"/>
    <w:autoRedefine/>
    <w:uiPriority w:val="39"/>
    <w:unhideWhenUsed/>
    <w:rsid w:val="00BF4D0E"/>
    <w:pPr>
      <w:tabs>
        <w:tab w:val="left" w:pos="880"/>
        <w:tab w:val="right" w:leader="dot" w:pos="9062"/>
      </w:tabs>
      <w:spacing w:after="100"/>
      <w:ind w:left="440"/>
    </w:pPr>
    <w:rPr>
      <w:sz w:val="20"/>
    </w:rPr>
  </w:style>
  <w:style w:type="paragraph" w:styleId="TM4">
    <w:name w:val="toc 4"/>
    <w:basedOn w:val="Normal"/>
    <w:next w:val="Normal"/>
    <w:autoRedefine/>
    <w:uiPriority w:val="39"/>
    <w:unhideWhenUsed/>
    <w:rsid w:val="00FA397B"/>
    <w:pPr>
      <w:tabs>
        <w:tab w:val="right" w:leader="dot" w:pos="9062"/>
      </w:tabs>
      <w:spacing w:after="100"/>
      <w:ind w:left="660"/>
    </w:pPr>
    <w:rPr>
      <w:sz w:val="20"/>
    </w:rPr>
  </w:style>
  <w:style w:type="paragraph" w:customStyle="1" w:styleId="Default">
    <w:name w:val="Default"/>
    <w:rsid w:val="00622225"/>
    <w:pPr>
      <w:autoSpaceDE w:val="0"/>
      <w:autoSpaceDN w:val="0"/>
      <w:adjustRightInd w:val="0"/>
      <w:spacing w:after="0" w:line="240" w:lineRule="auto"/>
    </w:pPr>
    <w:rPr>
      <w:rFonts w:ascii="Franklin Gothic Book" w:hAnsi="Franklin Gothic Book" w:cs="Franklin Gothic Book"/>
      <w:color w:val="000000"/>
      <w:sz w:val="24"/>
      <w:szCs w:val="24"/>
    </w:rPr>
  </w:style>
  <w:style w:type="paragraph" w:customStyle="1" w:styleId="xmsolistparagraph">
    <w:name w:val="x_msolistparagraph"/>
    <w:basedOn w:val="Normal"/>
    <w:rsid w:val="00B77015"/>
    <w:pPr>
      <w:spacing w:after="0" w:line="240" w:lineRule="auto"/>
      <w:jc w:val="left"/>
    </w:pPr>
    <w:rPr>
      <w:rFonts w:ascii="Times New Roman" w:hAnsi="Times New Roman" w:cs="Times New Roman"/>
      <w:sz w:val="24"/>
      <w:szCs w:val="24"/>
      <w:lang w:eastAsia="fr-FR"/>
    </w:rPr>
  </w:style>
  <w:style w:type="paragraph" w:styleId="Notedefin">
    <w:name w:val="endnote text"/>
    <w:basedOn w:val="Normal"/>
    <w:link w:val="NotedefinCar"/>
    <w:uiPriority w:val="99"/>
    <w:semiHidden/>
    <w:unhideWhenUsed/>
    <w:rsid w:val="002436AE"/>
    <w:pPr>
      <w:spacing w:after="0" w:line="240" w:lineRule="auto"/>
    </w:pPr>
    <w:rPr>
      <w:sz w:val="20"/>
      <w:szCs w:val="20"/>
    </w:rPr>
  </w:style>
  <w:style w:type="character" w:customStyle="1" w:styleId="NotedefinCar">
    <w:name w:val="Note de fin Car"/>
    <w:basedOn w:val="Policepardfaut"/>
    <w:link w:val="Notedefin"/>
    <w:uiPriority w:val="99"/>
    <w:semiHidden/>
    <w:rsid w:val="002436AE"/>
    <w:rPr>
      <w:rFonts w:ascii="Arial" w:hAnsi="Arial" w:cs="Arial"/>
      <w:sz w:val="20"/>
      <w:szCs w:val="20"/>
    </w:rPr>
  </w:style>
  <w:style w:type="character" w:styleId="Appeldenotedefin">
    <w:name w:val="endnote reference"/>
    <w:basedOn w:val="Policepardfaut"/>
    <w:uiPriority w:val="99"/>
    <w:semiHidden/>
    <w:unhideWhenUsed/>
    <w:rsid w:val="002436AE"/>
    <w:rPr>
      <w:vertAlign w:val="superscript"/>
    </w:rPr>
  </w:style>
  <w:style w:type="paragraph" w:customStyle="1" w:styleId="Style2">
    <w:name w:val="Style2"/>
    <w:basedOn w:val="Normal"/>
    <w:link w:val="Style2Car"/>
    <w:qFormat/>
    <w:rsid w:val="0019294B"/>
    <w:pPr>
      <w:shd w:val="clear" w:color="auto" w:fill="FBE4D5" w:themeFill="accent2" w:themeFillTint="33"/>
      <w:jc w:val="left"/>
    </w:pPr>
  </w:style>
  <w:style w:type="character" w:customStyle="1" w:styleId="Style2Car">
    <w:name w:val="Style2 Car"/>
    <w:basedOn w:val="Policepardfaut"/>
    <w:link w:val="Style2"/>
    <w:rsid w:val="0019294B"/>
    <w:rPr>
      <w:rFonts w:ascii="Arial" w:hAnsi="Arial" w:cs="Arial"/>
      <w:shd w:val="clear" w:color="auto" w:fill="FBE4D5" w:themeFill="accent2" w:themeFillTint="33"/>
    </w:rPr>
  </w:style>
  <w:style w:type="paragraph" w:styleId="Sansinterligne">
    <w:name w:val="No Spacing"/>
    <w:uiPriority w:val="1"/>
    <w:qFormat/>
    <w:rsid w:val="003364E9"/>
    <w:pPr>
      <w:spacing w:after="0" w:line="240"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4562">
      <w:bodyDiv w:val="1"/>
      <w:marLeft w:val="0"/>
      <w:marRight w:val="0"/>
      <w:marTop w:val="0"/>
      <w:marBottom w:val="0"/>
      <w:divBdr>
        <w:top w:val="none" w:sz="0" w:space="0" w:color="auto"/>
        <w:left w:val="none" w:sz="0" w:space="0" w:color="auto"/>
        <w:bottom w:val="none" w:sz="0" w:space="0" w:color="auto"/>
        <w:right w:val="none" w:sz="0" w:space="0" w:color="auto"/>
      </w:divBdr>
    </w:div>
    <w:div w:id="97336632">
      <w:bodyDiv w:val="1"/>
      <w:marLeft w:val="0"/>
      <w:marRight w:val="0"/>
      <w:marTop w:val="0"/>
      <w:marBottom w:val="0"/>
      <w:divBdr>
        <w:top w:val="none" w:sz="0" w:space="0" w:color="auto"/>
        <w:left w:val="none" w:sz="0" w:space="0" w:color="auto"/>
        <w:bottom w:val="none" w:sz="0" w:space="0" w:color="auto"/>
        <w:right w:val="none" w:sz="0" w:space="0" w:color="auto"/>
      </w:divBdr>
    </w:div>
    <w:div w:id="132790702">
      <w:bodyDiv w:val="1"/>
      <w:marLeft w:val="0"/>
      <w:marRight w:val="0"/>
      <w:marTop w:val="0"/>
      <w:marBottom w:val="0"/>
      <w:divBdr>
        <w:top w:val="none" w:sz="0" w:space="0" w:color="auto"/>
        <w:left w:val="none" w:sz="0" w:space="0" w:color="auto"/>
        <w:bottom w:val="none" w:sz="0" w:space="0" w:color="auto"/>
        <w:right w:val="none" w:sz="0" w:space="0" w:color="auto"/>
      </w:divBdr>
    </w:div>
    <w:div w:id="290091485">
      <w:bodyDiv w:val="1"/>
      <w:marLeft w:val="0"/>
      <w:marRight w:val="0"/>
      <w:marTop w:val="0"/>
      <w:marBottom w:val="0"/>
      <w:divBdr>
        <w:top w:val="none" w:sz="0" w:space="0" w:color="auto"/>
        <w:left w:val="none" w:sz="0" w:space="0" w:color="auto"/>
        <w:bottom w:val="none" w:sz="0" w:space="0" w:color="auto"/>
        <w:right w:val="none" w:sz="0" w:space="0" w:color="auto"/>
      </w:divBdr>
    </w:div>
    <w:div w:id="610866588">
      <w:bodyDiv w:val="1"/>
      <w:marLeft w:val="0"/>
      <w:marRight w:val="0"/>
      <w:marTop w:val="0"/>
      <w:marBottom w:val="0"/>
      <w:divBdr>
        <w:top w:val="none" w:sz="0" w:space="0" w:color="auto"/>
        <w:left w:val="none" w:sz="0" w:space="0" w:color="auto"/>
        <w:bottom w:val="none" w:sz="0" w:space="0" w:color="auto"/>
        <w:right w:val="none" w:sz="0" w:space="0" w:color="auto"/>
      </w:divBdr>
    </w:div>
    <w:div w:id="825129699">
      <w:bodyDiv w:val="1"/>
      <w:marLeft w:val="0"/>
      <w:marRight w:val="0"/>
      <w:marTop w:val="0"/>
      <w:marBottom w:val="0"/>
      <w:divBdr>
        <w:top w:val="none" w:sz="0" w:space="0" w:color="auto"/>
        <w:left w:val="none" w:sz="0" w:space="0" w:color="auto"/>
        <w:bottom w:val="none" w:sz="0" w:space="0" w:color="auto"/>
        <w:right w:val="none" w:sz="0" w:space="0" w:color="auto"/>
      </w:divBdr>
    </w:div>
    <w:div w:id="1025593409">
      <w:bodyDiv w:val="1"/>
      <w:marLeft w:val="0"/>
      <w:marRight w:val="0"/>
      <w:marTop w:val="0"/>
      <w:marBottom w:val="0"/>
      <w:divBdr>
        <w:top w:val="none" w:sz="0" w:space="0" w:color="auto"/>
        <w:left w:val="none" w:sz="0" w:space="0" w:color="auto"/>
        <w:bottom w:val="none" w:sz="0" w:space="0" w:color="auto"/>
        <w:right w:val="none" w:sz="0" w:space="0" w:color="auto"/>
      </w:divBdr>
    </w:div>
    <w:div w:id="1235316940">
      <w:bodyDiv w:val="1"/>
      <w:marLeft w:val="0"/>
      <w:marRight w:val="0"/>
      <w:marTop w:val="0"/>
      <w:marBottom w:val="0"/>
      <w:divBdr>
        <w:top w:val="none" w:sz="0" w:space="0" w:color="auto"/>
        <w:left w:val="none" w:sz="0" w:space="0" w:color="auto"/>
        <w:bottom w:val="none" w:sz="0" w:space="0" w:color="auto"/>
        <w:right w:val="none" w:sz="0" w:space="0" w:color="auto"/>
      </w:divBdr>
    </w:div>
    <w:div w:id="1308050876">
      <w:bodyDiv w:val="1"/>
      <w:marLeft w:val="0"/>
      <w:marRight w:val="0"/>
      <w:marTop w:val="0"/>
      <w:marBottom w:val="0"/>
      <w:divBdr>
        <w:top w:val="none" w:sz="0" w:space="0" w:color="auto"/>
        <w:left w:val="none" w:sz="0" w:space="0" w:color="auto"/>
        <w:bottom w:val="none" w:sz="0" w:space="0" w:color="auto"/>
        <w:right w:val="none" w:sz="0" w:space="0" w:color="auto"/>
      </w:divBdr>
    </w:div>
    <w:div w:id="1468208830">
      <w:bodyDiv w:val="1"/>
      <w:marLeft w:val="0"/>
      <w:marRight w:val="0"/>
      <w:marTop w:val="0"/>
      <w:marBottom w:val="0"/>
      <w:divBdr>
        <w:top w:val="none" w:sz="0" w:space="0" w:color="auto"/>
        <w:left w:val="none" w:sz="0" w:space="0" w:color="auto"/>
        <w:bottom w:val="none" w:sz="0" w:space="0" w:color="auto"/>
        <w:right w:val="none" w:sz="0" w:space="0" w:color="auto"/>
      </w:divBdr>
    </w:div>
    <w:div w:id="152655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has-sante.fr/jcms/p_3190801/fr/prise-en-charge-de-premier-recours-des-patients-suspectes-de-covid-19-apres-la-levee-du-confinement" TargetMode="External"/><Relationship Id="rId1" Type="http://schemas.openxmlformats.org/officeDocument/2006/relationships/hyperlink" Target="https://www.hcsp.fr/Explore.cgi/AvisRapportsDomaine?clefr=8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vienne\Documents\Mod&#232;les%20Office%20personnalis&#233;s\En-t&#234;te%20ABM%20et%20pied%20de%20page%20perso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81FE5-8C5C-4973-B8DD-7EF28060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En-tête ABM et pied de page perso2.dotx</Template>
  <TotalTime>1</TotalTime>
  <Pages>1</Pages>
  <Words>380</Words>
  <Characters>2094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Agence de la biomedecine</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VIENNE Claire</dc:creator>
  <cp:keywords/>
  <dc:description/>
  <cp:lastModifiedBy>LE BRIS Véronique</cp:lastModifiedBy>
  <cp:revision>2</cp:revision>
  <cp:lastPrinted>2020-10-06T15:48:00Z</cp:lastPrinted>
  <dcterms:created xsi:type="dcterms:W3CDTF">2020-10-06T16:11:00Z</dcterms:created>
  <dcterms:modified xsi:type="dcterms:W3CDTF">2020-10-06T16:11:00Z</dcterms:modified>
</cp:coreProperties>
</file>